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Tablaconcuadrcula"/>
        <w:tblW w:w="0" w:type="auto"/>
        <w:tblLook w:val="04A0" w:firstRow="1" w:lastRow="0" w:firstColumn="1" w:lastColumn="0" w:noHBand="0" w:noVBand="1"/>
      </w:tblPr>
      <w:tblGrid>
        <w:gridCol w:w="2972"/>
        <w:gridCol w:w="5522"/>
      </w:tblGrid>
      <w:tr w:rsidR="00D84D04" w:rsidRPr="00230F54" w14:paraId="46E5BC5E" w14:textId="77777777" w:rsidTr="00831F19">
        <w:tc>
          <w:tcPr>
            <w:tcW w:w="2972" w:type="dxa"/>
            <w:shd w:val="clear" w:color="auto" w:fill="70AD47" w:themeFill="accent6"/>
          </w:tcPr>
          <w:p w14:paraId="1D2429EB" w14:textId="5198CD98" w:rsidR="00D84D04" w:rsidRPr="00B36EF8" w:rsidRDefault="00547940" w:rsidP="00831F19">
            <w:pPr>
              <w:rPr>
                <w:b/>
                <w:bCs/>
                <w:color w:val="FFFFFF" w:themeColor="background1"/>
                <w:sz w:val="24"/>
                <w:szCs w:val="24"/>
                <w:lang w:val="en-GB"/>
              </w:rPr>
            </w:pPr>
            <w:r>
              <w:rPr>
                <w:b/>
                <w:bCs/>
                <w:color w:val="FFFFFF" w:themeColor="background1"/>
                <w:sz w:val="24"/>
                <w:szCs w:val="24"/>
                <w:lang w:val="en-GB"/>
              </w:rPr>
              <w:t>Module</w:t>
            </w:r>
          </w:p>
        </w:tc>
        <w:tc>
          <w:tcPr>
            <w:tcW w:w="5522" w:type="dxa"/>
          </w:tcPr>
          <w:p w14:paraId="2FB6448A" w14:textId="1A401835" w:rsidR="00D84D04" w:rsidRPr="00E6043F" w:rsidRDefault="00E6043F" w:rsidP="00230F54">
            <w:pPr>
              <w:jc w:val="both"/>
              <w:rPr>
                <w:bCs/>
                <w:sz w:val="28"/>
                <w:szCs w:val="28"/>
                <w:lang w:val="fr-FR"/>
              </w:rPr>
            </w:pPr>
            <w:r>
              <w:rPr>
                <w:bCs/>
                <w:sz w:val="28"/>
                <w:szCs w:val="28"/>
                <w:lang w:val="fr-FR"/>
              </w:rPr>
              <w:t xml:space="preserve">Recettes traditionnelles, locales et </w:t>
            </w:r>
            <w:r w:rsidR="001E49CC">
              <w:rPr>
                <w:bCs/>
                <w:sz w:val="28"/>
                <w:szCs w:val="28"/>
                <w:lang w:val="fr-FR"/>
              </w:rPr>
              <w:t>liées au patrimoine culturel</w:t>
            </w:r>
          </w:p>
          <w:p w14:paraId="0F68EA00" w14:textId="3BBBD3B9" w:rsidR="001D1CA0" w:rsidRPr="00E6043F" w:rsidRDefault="001D1CA0">
            <w:pPr>
              <w:rPr>
                <w:bCs/>
                <w:sz w:val="28"/>
                <w:szCs w:val="28"/>
                <w:lang w:val="fr-FR"/>
              </w:rPr>
            </w:pPr>
          </w:p>
        </w:tc>
      </w:tr>
      <w:tr w:rsidR="0079171E" w:rsidRPr="00230F54" w14:paraId="01DC2721" w14:textId="77777777" w:rsidTr="00831F19">
        <w:tc>
          <w:tcPr>
            <w:tcW w:w="2972"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522" w:type="dxa"/>
          </w:tcPr>
          <w:p w14:paraId="2E38E4FD" w14:textId="77777777" w:rsidR="00831F19" w:rsidRPr="002E1428" w:rsidRDefault="00831F19" w:rsidP="00596BB7">
            <w:pPr>
              <w:rPr>
                <w:bCs/>
                <w:sz w:val="28"/>
                <w:szCs w:val="28"/>
                <w:lang w:val="fr-FR"/>
              </w:rPr>
            </w:pPr>
          </w:p>
          <w:p w14:paraId="5B951890" w14:textId="1E5EF858" w:rsidR="001D1CA0" w:rsidRPr="002E1428" w:rsidRDefault="00A0047C" w:rsidP="00596BB7">
            <w:pPr>
              <w:rPr>
                <w:bCs/>
                <w:sz w:val="28"/>
                <w:szCs w:val="28"/>
                <w:lang w:val="fr-FR"/>
              </w:rPr>
            </w:pPr>
            <w:r w:rsidRPr="002E1428">
              <w:rPr>
                <w:bCs/>
                <w:sz w:val="28"/>
                <w:szCs w:val="28"/>
                <w:lang w:val="fr-FR"/>
              </w:rPr>
              <w:t>Rumtopf</w:t>
            </w:r>
            <w:r w:rsidR="002820F2">
              <w:rPr>
                <w:bCs/>
                <w:sz w:val="28"/>
                <w:szCs w:val="28"/>
                <w:lang w:val="fr-FR"/>
              </w:rPr>
              <w:t xml:space="preserve"> </w:t>
            </w:r>
            <w:r w:rsidRPr="002E1428">
              <w:rPr>
                <w:bCs/>
                <w:sz w:val="28"/>
                <w:szCs w:val="28"/>
                <w:lang w:val="fr-FR"/>
              </w:rPr>
              <w:t xml:space="preserve">: </w:t>
            </w:r>
            <w:r w:rsidR="002E1428">
              <w:rPr>
                <w:bCs/>
                <w:sz w:val="28"/>
                <w:szCs w:val="28"/>
                <w:lang w:val="fr-FR"/>
              </w:rPr>
              <w:t>une recette pour toute l’année</w:t>
            </w:r>
          </w:p>
        </w:tc>
      </w:tr>
      <w:tr w:rsidR="0079171E" w:rsidRPr="00B36EF8" w14:paraId="4E4D9C13" w14:textId="77777777" w:rsidTr="00831F19">
        <w:tc>
          <w:tcPr>
            <w:tcW w:w="2972"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522" w:type="dxa"/>
          </w:tcPr>
          <w:p w14:paraId="6CED2E06" w14:textId="77777777" w:rsidR="00851887" w:rsidRPr="00B36EF8" w:rsidRDefault="00851887" w:rsidP="00596BB7">
            <w:pPr>
              <w:rPr>
                <w:bCs/>
                <w:sz w:val="28"/>
                <w:szCs w:val="28"/>
                <w:lang w:val="en-GB"/>
              </w:rPr>
            </w:pPr>
          </w:p>
          <w:p w14:paraId="2785AD14" w14:textId="5DB350F6" w:rsidR="001D1CA0" w:rsidRPr="002E1428" w:rsidRDefault="002E1428" w:rsidP="00596BB7">
            <w:pPr>
              <w:rPr>
                <w:bCs/>
                <w:sz w:val="28"/>
                <w:szCs w:val="28"/>
                <w:lang w:val="fr-FR"/>
              </w:rPr>
            </w:pPr>
            <w:r>
              <w:rPr>
                <w:bCs/>
                <w:sz w:val="28"/>
                <w:szCs w:val="28"/>
                <w:lang w:val="fr-FR"/>
              </w:rPr>
              <w:t xml:space="preserve">Traditionnel, </w:t>
            </w:r>
            <w:r w:rsidR="00547940">
              <w:rPr>
                <w:bCs/>
                <w:sz w:val="28"/>
                <w:szCs w:val="28"/>
                <w:lang w:val="fr-FR"/>
              </w:rPr>
              <w:t>conserves</w:t>
            </w:r>
            <w:r>
              <w:rPr>
                <w:bCs/>
                <w:sz w:val="28"/>
                <w:szCs w:val="28"/>
                <w:lang w:val="fr-FR"/>
              </w:rPr>
              <w:t>, fruits, dessert</w:t>
            </w:r>
          </w:p>
        </w:tc>
      </w:tr>
      <w:tr w:rsidR="0079171E" w:rsidRPr="00230F54" w14:paraId="5773B283" w14:textId="77777777" w:rsidTr="001D1CA0">
        <w:trPr>
          <w:trHeight w:val="3455"/>
        </w:trPr>
        <w:tc>
          <w:tcPr>
            <w:tcW w:w="2972"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522" w:type="dxa"/>
          </w:tcPr>
          <w:p w14:paraId="075B4793" w14:textId="77777777" w:rsidR="001D1CA0" w:rsidRPr="00B36EF8" w:rsidRDefault="001D1CA0">
            <w:pPr>
              <w:rPr>
                <w:lang w:val="en-GB"/>
              </w:rPr>
            </w:pPr>
          </w:p>
          <w:tbl>
            <w:tblPr>
              <w:tblStyle w:val="Tablaconcuadrcula"/>
              <w:tblW w:w="0" w:type="auto"/>
              <w:tblLook w:val="04A0" w:firstRow="1" w:lastRow="0" w:firstColumn="1" w:lastColumn="0" w:noHBand="0" w:noVBand="1"/>
            </w:tblPr>
            <w:tblGrid>
              <w:gridCol w:w="427"/>
              <w:gridCol w:w="4864"/>
            </w:tblGrid>
            <w:tr w:rsidR="001D1CA0" w:rsidRPr="00230F54"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2E1428" w:rsidRDefault="00FD6905">
                  <w:pPr>
                    <w:rPr>
                      <w:bCs/>
                      <w:sz w:val="24"/>
                      <w:szCs w:val="24"/>
                      <w:lang w:val="fr-FR"/>
                    </w:rPr>
                  </w:pPr>
                  <w:r w:rsidRPr="002E1428">
                    <w:rPr>
                      <w:bCs/>
                      <w:sz w:val="24"/>
                      <w:szCs w:val="24"/>
                      <w:lang w:val="fr-FR"/>
                    </w:rPr>
                    <w:t>1 :</w:t>
                  </w:r>
                  <w:r w:rsidR="001D1CA0" w:rsidRPr="002E1428">
                    <w:rPr>
                      <w:bCs/>
                      <w:sz w:val="24"/>
                      <w:szCs w:val="24"/>
                      <w:lang w:val="fr-FR"/>
                    </w:rPr>
                    <w:t xml:space="preserve">  </w:t>
                  </w:r>
                  <w:r w:rsidR="002E1428">
                    <w:rPr>
                      <w:bCs/>
                      <w:sz w:val="24"/>
                      <w:szCs w:val="24"/>
                      <w:lang w:val="fr-FR"/>
                    </w:rPr>
                    <w:t>Questions générales de nourriture salutaire et de faible impact environnemental</w:t>
                  </w:r>
                  <w:r w:rsidR="001D1CA0" w:rsidRPr="002E1428">
                    <w:rPr>
                      <w:bCs/>
                      <w:sz w:val="24"/>
                      <w:szCs w:val="24"/>
                      <w:lang w:val="fr-FR"/>
                    </w:rPr>
                    <w:t xml:space="preserve"> </w:t>
                  </w:r>
                </w:p>
              </w:tc>
            </w:tr>
            <w:tr w:rsidR="001D1CA0" w:rsidRPr="00230F54" w14:paraId="3686211D" w14:textId="77777777" w:rsidTr="001D1CA0">
              <w:tc>
                <w:tcPr>
                  <w:tcW w:w="427" w:type="dxa"/>
                  <w:tcBorders>
                    <w:right w:val="single" w:sz="4" w:space="0" w:color="auto"/>
                  </w:tcBorders>
                </w:tcPr>
                <w:p w14:paraId="2BF3956A"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2E1428" w:rsidRDefault="00FD6905">
                  <w:pPr>
                    <w:rPr>
                      <w:bCs/>
                      <w:sz w:val="24"/>
                      <w:szCs w:val="24"/>
                      <w:lang w:val="fr-FR"/>
                    </w:rPr>
                  </w:pPr>
                  <w:r w:rsidRPr="002E1428">
                    <w:rPr>
                      <w:bCs/>
                      <w:sz w:val="24"/>
                      <w:szCs w:val="24"/>
                      <w:lang w:val="fr-FR"/>
                    </w:rPr>
                    <w:t>2 :</w:t>
                  </w:r>
                  <w:r w:rsidR="001D1CA0" w:rsidRPr="002E1428">
                    <w:rPr>
                      <w:bCs/>
                      <w:sz w:val="24"/>
                      <w:szCs w:val="24"/>
                      <w:lang w:val="fr-FR"/>
                    </w:rPr>
                    <w:t xml:space="preserve">  </w:t>
                  </w:r>
                  <w:r w:rsidR="002E1428">
                    <w:rPr>
                      <w:bCs/>
                      <w:sz w:val="24"/>
                      <w:szCs w:val="24"/>
                      <w:lang w:val="fr-FR"/>
                    </w:rPr>
                    <w:t>Produits typiques locaux et variétés (de base ou avancée)</w:t>
                  </w:r>
                </w:p>
              </w:tc>
            </w:tr>
            <w:tr w:rsidR="001D1CA0" w:rsidRPr="00230F54"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1F51C0" w:rsidRDefault="00FD6905">
                  <w:pPr>
                    <w:rPr>
                      <w:bCs/>
                      <w:sz w:val="24"/>
                      <w:szCs w:val="24"/>
                      <w:lang w:val="fr-FR"/>
                    </w:rPr>
                  </w:pPr>
                  <w:r w:rsidRPr="001F51C0">
                    <w:rPr>
                      <w:bCs/>
                      <w:sz w:val="24"/>
                      <w:szCs w:val="24"/>
                      <w:lang w:val="fr-FR"/>
                    </w:rPr>
                    <w:t>3 :</w:t>
                  </w:r>
                  <w:r w:rsidR="001D1CA0" w:rsidRPr="001F51C0">
                    <w:rPr>
                      <w:bCs/>
                      <w:sz w:val="24"/>
                      <w:szCs w:val="24"/>
                      <w:lang w:val="fr-FR"/>
                    </w:rPr>
                    <w:t xml:space="preserve"> </w:t>
                  </w:r>
                  <w:r w:rsidR="001F51C0">
                    <w:rPr>
                      <w:bCs/>
                      <w:sz w:val="24"/>
                      <w:szCs w:val="24"/>
                      <w:lang w:val="fr-FR"/>
                    </w:rPr>
                    <w:t>Techniques de préservation/conservation de la nourriture traditionnelle</w:t>
                  </w:r>
                </w:p>
              </w:tc>
            </w:tr>
            <w:tr w:rsidR="001D1CA0" w:rsidRPr="00230F54" w14:paraId="3152EF34" w14:textId="77777777" w:rsidTr="001D1CA0">
              <w:tc>
                <w:tcPr>
                  <w:tcW w:w="427" w:type="dxa"/>
                  <w:tcBorders>
                    <w:right w:val="single" w:sz="4" w:space="0" w:color="auto"/>
                  </w:tcBorders>
                </w:tcPr>
                <w:p w14:paraId="17060348" w14:textId="77777777" w:rsidR="001D1CA0" w:rsidRPr="001F51C0"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1F51C0" w:rsidRDefault="00FD6905">
                  <w:pPr>
                    <w:rPr>
                      <w:bCs/>
                      <w:sz w:val="24"/>
                      <w:szCs w:val="24"/>
                      <w:lang w:val="fr-FR"/>
                    </w:rPr>
                  </w:pPr>
                  <w:r w:rsidRPr="001F51C0">
                    <w:rPr>
                      <w:bCs/>
                      <w:sz w:val="24"/>
                      <w:szCs w:val="24"/>
                      <w:lang w:val="fr-FR"/>
                    </w:rPr>
                    <w:t>4 :</w:t>
                  </w:r>
                  <w:r w:rsidR="001D1CA0" w:rsidRPr="001F51C0">
                    <w:rPr>
                      <w:bCs/>
                      <w:sz w:val="24"/>
                      <w:szCs w:val="24"/>
                      <w:lang w:val="fr-FR"/>
                    </w:rPr>
                    <w:t xml:space="preserve"> </w:t>
                  </w:r>
                  <w:r w:rsidR="001F51C0">
                    <w:rPr>
                      <w:bCs/>
                      <w:sz w:val="24"/>
                      <w:szCs w:val="24"/>
                      <w:lang w:val="fr-FR"/>
                    </w:rPr>
                    <w:t xml:space="preserve">Préparation des alimentes/techniques de consommation/selon la </w:t>
                  </w:r>
                  <w:r w:rsidR="00EE2202">
                    <w:rPr>
                      <w:bCs/>
                      <w:sz w:val="24"/>
                      <w:szCs w:val="24"/>
                      <w:lang w:val="fr-FR"/>
                    </w:rPr>
                    <w:t>Pyramide Alimentaire</w:t>
                  </w:r>
                  <w:r w:rsidR="001F51C0">
                    <w:rPr>
                      <w:bCs/>
                      <w:sz w:val="24"/>
                      <w:szCs w:val="24"/>
                      <w:lang w:val="fr-FR"/>
                    </w:rPr>
                    <w:t xml:space="preserve"> </w:t>
                  </w:r>
                </w:p>
              </w:tc>
            </w:tr>
            <w:tr w:rsidR="001D1CA0" w:rsidRPr="00230F54" w14:paraId="56C97BF6" w14:textId="77777777" w:rsidTr="001D1CA0">
              <w:tc>
                <w:tcPr>
                  <w:tcW w:w="427" w:type="dxa"/>
                  <w:tcBorders>
                    <w:right w:val="single" w:sz="4" w:space="0" w:color="auto"/>
                  </w:tcBorders>
                </w:tcPr>
                <w:p w14:paraId="55AF74CE" w14:textId="46A71453" w:rsidR="001D1CA0" w:rsidRPr="00B36EF8" w:rsidRDefault="00A0047C">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F9900"/>
                </w:tcPr>
                <w:p w14:paraId="4720F7A6" w14:textId="0647A9CE" w:rsidR="001D1CA0" w:rsidRPr="001F51C0" w:rsidRDefault="00FD6905">
                  <w:pPr>
                    <w:rPr>
                      <w:bCs/>
                      <w:sz w:val="24"/>
                      <w:szCs w:val="24"/>
                      <w:lang w:val="fr-FR"/>
                    </w:rPr>
                  </w:pPr>
                  <w:r w:rsidRPr="001F51C0">
                    <w:rPr>
                      <w:bCs/>
                      <w:sz w:val="24"/>
                      <w:szCs w:val="24"/>
                      <w:lang w:val="fr-FR"/>
                    </w:rPr>
                    <w:t>5 :</w:t>
                  </w:r>
                  <w:r w:rsidR="001D1CA0" w:rsidRPr="001F51C0">
                    <w:rPr>
                      <w:bCs/>
                      <w:sz w:val="24"/>
                      <w:szCs w:val="24"/>
                      <w:lang w:val="fr-FR"/>
                    </w:rPr>
                    <w:t xml:space="preserve"> </w:t>
                  </w:r>
                  <w:r w:rsidR="001F51C0">
                    <w:rPr>
                      <w:bCs/>
                      <w:sz w:val="24"/>
                      <w:szCs w:val="24"/>
                      <w:lang w:val="fr-FR"/>
                    </w:rPr>
                    <w:t xml:space="preserve">Recettes traditionnelles, locales et </w:t>
                  </w:r>
                  <w:r w:rsidR="00547940">
                    <w:rPr>
                      <w:bCs/>
                      <w:sz w:val="24"/>
                      <w:szCs w:val="24"/>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831F19">
        <w:tc>
          <w:tcPr>
            <w:tcW w:w="2972"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522" w:type="dxa"/>
          </w:tcPr>
          <w:p w14:paraId="2E049540" w14:textId="7781F498" w:rsidR="00831F19" w:rsidRPr="007658B3" w:rsidRDefault="00A0047C">
            <w:pPr>
              <w:rPr>
                <w:bCs/>
                <w:sz w:val="28"/>
                <w:szCs w:val="28"/>
                <w:lang w:val="fr-FR"/>
              </w:rPr>
            </w:pPr>
            <w:r w:rsidRPr="007658B3">
              <w:rPr>
                <w:bCs/>
                <w:sz w:val="28"/>
                <w:szCs w:val="28"/>
                <w:lang w:val="fr-FR"/>
              </w:rPr>
              <w:t>Bas</w:t>
            </w:r>
            <w:r w:rsidR="007658B3" w:rsidRPr="007658B3">
              <w:rPr>
                <w:bCs/>
                <w:sz w:val="28"/>
                <w:szCs w:val="28"/>
                <w:lang w:val="fr-FR"/>
              </w:rPr>
              <w:t>e</w:t>
            </w:r>
          </w:p>
        </w:tc>
      </w:tr>
      <w:tr w:rsidR="0079171E" w:rsidRPr="00230F54" w14:paraId="2C971184" w14:textId="77777777" w:rsidTr="001D1CA0">
        <w:trPr>
          <w:trHeight w:val="8709"/>
        </w:trPr>
        <w:tc>
          <w:tcPr>
            <w:tcW w:w="2972" w:type="dxa"/>
            <w:shd w:val="clear" w:color="auto" w:fill="70AD47" w:themeFill="accent6"/>
          </w:tcPr>
          <w:p w14:paraId="5E888782" w14:textId="094FF72A" w:rsidR="00831F19" w:rsidRPr="002820F2" w:rsidRDefault="00831F19" w:rsidP="00831F19">
            <w:pPr>
              <w:rPr>
                <w:b/>
                <w:bCs/>
                <w:color w:val="FFFFFF" w:themeColor="background1"/>
                <w:sz w:val="24"/>
                <w:szCs w:val="24"/>
                <w:lang w:val="fr-FR"/>
              </w:rPr>
            </w:pPr>
            <w:r w:rsidRPr="002820F2">
              <w:rPr>
                <w:b/>
                <w:bCs/>
                <w:color w:val="FFFFFF" w:themeColor="background1"/>
                <w:sz w:val="24"/>
                <w:szCs w:val="24"/>
                <w:lang w:val="fr-FR"/>
              </w:rPr>
              <w:lastRenderedPageBreak/>
              <w:t>Description/Co</w:t>
            </w:r>
            <w:r w:rsidR="002820F2">
              <w:rPr>
                <w:b/>
                <w:bCs/>
                <w:color w:val="FFFFFF" w:themeColor="background1"/>
                <w:sz w:val="24"/>
                <w:szCs w:val="24"/>
                <w:lang w:val="fr-FR"/>
              </w:rPr>
              <w:t>ntenu</w:t>
            </w:r>
          </w:p>
          <w:p w14:paraId="735E27A2" w14:textId="1E12D7DB" w:rsidR="00831F19" w:rsidRPr="00B36EF8" w:rsidRDefault="00831F19" w:rsidP="00831F19">
            <w:pPr>
              <w:rPr>
                <w:b/>
                <w:bCs/>
                <w:color w:val="FFFFFF" w:themeColor="background1"/>
                <w:sz w:val="24"/>
                <w:szCs w:val="24"/>
                <w:lang w:val="en-GB"/>
              </w:rPr>
            </w:pPr>
          </w:p>
        </w:tc>
        <w:tc>
          <w:tcPr>
            <w:tcW w:w="5522" w:type="dxa"/>
          </w:tcPr>
          <w:p w14:paraId="597B1066" w14:textId="146CD823" w:rsidR="00F07BCD" w:rsidRPr="00F07BCD" w:rsidRDefault="00F07BCD" w:rsidP="00F07BCD">
            <w:pPr>
              <w:jc w:val="both"/>
              <w:rPr>
                <w:bCs/>
                <w:sz w:val="28"/>
                <w:szCs w:val="28"/>
                <w:lang w:val="fr-FR"/>
              </w:rPr>
            </w:pPr>
            <w:bookmarkStart w:id="0" w:name="_Hlk87193402"/>
            <w:r w:rsidRPr="00F07BCD">
              <w:rPr>
                <w:bCs/>
                <w:sz w:val="28"/>
                <w:szCs w:val="28"/>
                <w:lang w:val="fr-FR"/>
              </w:rPr>
              <w:t xml:space="preserve">Il s’agit d’une recette traditionnelle des pays de l’Europe du Nord, lors que la préservation des fruits était essentielle en hiver. Le trait distinctif de cette recette est sa préparation, laquelle dure…Une année ! </w:t>
            </w:r>
          </w:p>
          <w:p w14:paraId="613107CC" w14:textId="77777777" w:rsidR="00F07BCD" w:rsidRPr="00F07BCD" w:rsidRDefault="00F07BCD" w:rsidP="00F07BCD">
            <w:pPr>
              <w:jc w:val="both"/>
              <w:rPr>
                <w:bCs/>
                <w:sz w:val="28"/>
                <w:szCs w:val="28"/>
                <w:lang w:val="fr-FR"/>
              </w:rPr>
            </w:pPr>
            <w:r w:rsidRPr="00F07BCD">
              <w:rPr>
                <w:bCs/>
                <w:sz w:val="28"/>
                <w:szCs w:val="28"/>
                <w:lang w:val="fr-FR"/>
              </w:rPr>
              <w:t>Des récipients spécifiques se rendent nécessaires (en céramique épaisse ou similaire, avec un couvercle), normalement avec une capacité de plus de 4 litres et disponibles en ligne aussi. En deuxième choix, on peut utiliser un gros récipient en le rendant résistant à la lumière avec de feuilles d’aluminium. Il est important d’isoler le récipient (avec du film protecteur + un couvercle) et le garder dans un endroit frais et sombre (dans une cave ou un placard).</w:t>
            </w:r>
          </w:p>
          <w:p w14:paraId="3105143F" w14:textId="6DCB6654" w:rsidR="00F07BCD" w:rsidRPr="00F07BCD" w:rsidRDefault="00F07BCD" w:rsidP="00F07BCD">
            <w:pPr>
              <w:jc w:val="both"/>
              <w:rPr>
                <w:bCs/>
                <w:sz w:val="28"/>
                <w:szCs w:val="28"/>
                <w:lang w:val="fr-FR"/>
              </w:rPr>
            </w:pPr>
            <w:r w:rsidRPr="00F07BCD">
              <w:rPr>
                <w:bCs/>
                <w:sz w:val="28"/>
                <w:szCs w:val="28"/>
                <w:lang w:val="fr-FR"/>
              </w:rPr>
              <w:t>Le principe est facile : au printemps (</w:t>
            </w:r>
            <w:r w:rsidR="001E60E8">
              <w:rPr>
                <w:bCs/>
                <w:sz w:val="28"/>
                <w:szCs w:val="28"/>
                <w:lang w:val="fr-FR"/>
              </w:rPr>
              <w:t>ou avant</w:t>
            </w:r>
            <w:r w:rsidRPr="00F07BCD">
              <w:rPr>
                <w:bCs/>
                <w:sz w:val="28"/>
                <w:szCs w:val="28"/>
                <w:lang w:val="fr-FR"/>
              </w:rPr>
              <w:t xml:space="preserve"> dans certains pays), on ajoute une couche des fruits frais chaque mois ou plus, préalablement macérés pendant une heure dans la moitié de leur poids de sucre. Cela étant, on recouvre la couche du Rhum, ainsi que les fruits ne soient pas exposés à l’air. </w:t>
            </w:r>
            <w:r w:rsidR="001E60E8">
              <w:rPr>
                <w:bCs/>
                <w:sz w:val="28"/>
                <w:szCs w:val="28"/>
                <w:lang w:val="fr-FR"/>
              </w:rPr>
              <w:t>L</w:t>
            </w:r>
            <w:r w:rsidRPr="00F07BCD">
              <w:rPr>
                <w:bCs/>
                <w:sz w:val="28"/>
                <w:szCs w:val="28"/>
                <w:lang w:val="fr-FR"/>
              </w:rPr>
              <w:t>e récipient</w:t>
            </w:r>
            <w:r w:rsidR="001E60E8">
              <w:rPr>
                <w:bCs/>
                <w:sz w:val="28"/>
                <w:szCs w:val="28"/>
                <w:lang w:val="fr-FR"/>
              </w:rPr>
              <w:t xml:space="preserve"> est à isoler</w:t>
            </w:r>
            <w:r w:rsidRPr="00F07BCD">
              <w:rPr>
                <w:bCs/>
                <w:sz w:val="28"/>
                <w:szCs w:val="28"/>
                <w:lang w:val="fr-FR"/>
              </w:rPr>
              <w:t xml:space="preserve"> avec du film protecteur en le scellant avec le couvercle</w:t>
            </w:r>
            <w:r w:rsidR="001E60E8">
              <w:rPr>
                <w:bCs/>
                <w:sz w:val="28"/>
                <w:szCs w:val="28"/>
                <w:lang w:val="fr-FR"/>
              </w:rPr>
              <w:t xml:space="preserve"> : </w:t>
            </w:r>
            <w:r w:rsidRPr="00F07BCD">
              <w:rPr>
                <w:bCs/>
                <w:sz w:val="28"/>
                <w:szCs w:val="28"/>
                <w:lang w:val="fr-FR"/>
              </w:rPr>
              <w:t xml:space="preserve">on le garde dans un endroit frais et sombre. </w:t>
            </w:r>
          </w:p>
          <w:p w14:paraId="6D63E840" w14:textId="2AE68762" w:rsidR="00B313F0" w:rsidRPr="00F07BCD" w:rsidRDefault="00F07BCD" w:rsidP="00F07BCD">
            <w:pPr>
              <w:jc w:val="both"/>
              <w:rPr>
                <w:bCs/>
                <w:sz w:val="28"/>
                <w:szCs w:val="28"/>
                <w:lang w:val="fr-FR"/>
              </w:rPr>
            </w:pPr>
            <w:r w:rsidRPr="00F07BCD">
              <w:rPr>
                <w:bCs/>
                <w:sz w:val="28"/>
                <w:szCs w:val="28"/>
                <w:lang w:val="fr-FR"/>
              </w:rPr>
              <w:t>Traditionnellement, on ouvrait le récipient le premier dimanche de l’Avent, ou la veille de Noël. Finalement, la compote est mélangée pour amalgamer tous les fruits et servie comme un dessert ou pour garnir de la glace, du pudding ou des gâteaux. On peut réaliser une boisson, en mettant un morceau de fruit dans un verre rempli avec du champagne.</w:t>
            </w:r>
          </w:p>
          <w:bookmarkEnd w:id="0"/>
          <w:p w14:paraId="4748D61D" w14:textId="504ADF97" w:rsidR="00CD1635" w:rsidRPr="00F07BCD" w:rsidRDefault="00CD1635">
            <w:pPr>
              <w:rPr>
                <w:bCs/>
                <w:sz w:val="28"/>
                <w:szCs w:val="28"/>
                <w:lang w:val="fr-FR"/>
              </w:rPr>
            </w:pPr>
          </w:p>
          <w:p w14:paraId="28B49CFD" w14:textId="77777777" w:rsidR="00F07BCD" w:rsidRPr="00CB621A" w:rsidRDefault="00F07BCD">
            <w:pPr>
              <w:rPr>
                <w:bCs/>
                <w:sz w:val="28"/>
                <w:szCs w:val="28"/>
                <w:lang w:val="fr-FR"/>
              </w:rPr>
            </w:pPr>
          </w:p>
          <w:p w14:paraId="601C5BFD" w14:textId="13D6CF4A" w:rsidR="00075AC2" w:rsidRPr="00075AC2" w:rsidRDefault="00075AC2" w:rsidP="00075AC2">
            <w:pPr>
              <w:rPr>
                <w:bCs/>
                <w:sz w:val="28"/>
                <w:szCs w:val="28"/>
                <w:lang w:val="en-GB"/>
              </w:rPr>
            </w:pPr>
            <w:bookmarkStart w:id="1" w:name="_Hlk87198728"/>
            <w:r w:rsidRPr="00075AC2">
              <w:rPr>
                <w:rFonts w:ascii="Calibri" w:eastAsia="Calibri" w:hAnsi="Calibri" w:cs="Arial"/>
                <w:bCs/>
                <w:sz w:val="28"/>
                <w:szCs w:val="28"/>
                <w:lang w:val="fr-FR"/>
              </w:rPr>
              <w:lastRenderedPageBreak/>
              <w:t>Recette :</w:t>
            </w:r>
          </w:p>
          <w:p w14:paraId="3B01DE70" w14:textId="6AC09DD7" w:rsidR="00075AC2" w:rsidRPr="00075AC2" w:rsidRDefault="00075AC2" w:rsidP="00075AC2">
            <w:pPr>
              <w:numPr>
                <w:ilvl w:val="0"/>
                <w:numId w:val="2"/>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Fruit frais lavé, pélé, sans pépins et en petits morceaux (les petits fruits sont laiss</w:t>
            </w:r>
            <w:r w:rsidR="001E60E8">
              <w:rPr>
                <w:rFonts w:ascii="Calibri" w:eastAsia="Calibri" w:hAnsi="Calibri" w:cs="Arial"/>
                <w:bCs/>
                <w:sz w:val="28"/>
                <w:szCs w:val="28"/>
                <w:lang w:val="fr-FR"/>
              </w:rPr>
              <w:t>é</w:t>
            </w:r>
            <w:r w:rsidRPr="00075AC2">
              <w:rPr>
                <w:rFonts w:ascii="Calibri" w:eastAsia="Calibri" w:hAnsi="Calibri" w:cs="Arial"/>
                <w:bCs/>
                <w:sz w:val="28"/>
                <w:szCs w:val="28"/>
                <w:lang w:val="fr-FR"/>
              </w:rPr>
              <w:t>s eux-mêmes)</w:t>
            </w:r>
            <w:r>
              <w:rPr>
                <w:rFonts w:ascii="Calibri" w:eastAsia="Calibri" w:hAnsi="Calibri" w:cs="Arial"/>
                <w:bCs/>
                <w:sz w:val="28"/>
                <w:szCs w:val="28"/>
                <w:lang w:val="fr-FR"/>
              </w:rPr>
              <w:t> ;</w:t>
            </w:r>
          </w:p>
          <w:p w14:paraId="51BF4D3F" w14:textId="43E38D5D" w:rsidR="00075AC2" w:rsidRPr="00075AC2" w:rsidRDefault="00075AC2" w:rsidP="00075AC2">
            <w:pPr>
              <w:numPr>
                <w:ilvl w:val="0"/>
                <w:numId w:val="2"/>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Moitié du poids des fruits de sucre</w:t>
            </w:r>
            <w:r>
              <w:rPr>
                <w:rFonts w:ascii="Calibri" w:eastAsia="Calibri" w:hAnsi="Calibri" w:cs="Arial"/>
                <w:bCs/>
                <w:sz w:val="28"/>
                <w:szCs w:val="28"/>
                <w:lang w:val="fr-FR"/>
              </w:rPr>
              <w:t> ;</w:t>
            </w:r>
          </w:p>
          <w:p w14:paraId="33034C92" w14:textId="3A1B0E82" w:rsidR="00075AC2" w:rsidRPr="00075AC2" w:rsidRDefault="00075AC2" w:rsidP="00075AC2">
            <w:pPr>
              <w:numPr>
                <w:ilvl w:val="0"/>
                <w:numId w:val="2"/>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Rhum (55°, dans certains pays</w:t>
            </w:r>
            <w:r>
              <w:rPr>
                <w:rFonts w:ascii="Calibri" w:eastAsia="Calibri" w:hAnsi="Calibri" w:cs="Arial"/>
                <w:bCs/>
                <w:sz w:val="28"/>
                <w:szCs w:val="28"/>
                <w:lang w:val="fr-FR"/>
              </w:rPr>
              <w:t xml:space="preserve"> seulement</w:t>
            </w:r>
            <w:r w:rsidRPr="00075AC2">
              <w:rPr>
                <w:rFonts w:ascii="Calibri" w:eastAsia="Calibri" w:hAnsi="Calibri" w:cs="Arial"/>
                <w:bCs/>
                <w:sz w:val="28"/>
                <w:szCs w:val="28"/>
                <w:lang w:val="fr-FR"/>
              </w:rPr>
              <w:t xml:space="preserve"> le 40° est vendu)</w:t>
            </w:r>
            <w:r>
              <w:rPr>
                <w:rFonts w:ascii="Calibri" w:eastAsia="Calibri" w:hAnsi="Calibri" w:cs="Arial"/>
                <w:bCs/>
                <w:sz w:val="28"/>
                <w:szCs w:val="28"/>
                <w:lang w:val="fr-FR"/>
              </w:rPr>
              <w:t xml:space="preserve">. </w:t>
            </w:r>
          </w:p>
          <w:p w14:paraId="209D38FC" w14:textId="77777777" w:rsidR="00075AC2" w:rsidRPr="00075AC2" w:rsidRDefault="00075AC2" w:rsidP="00075AC2">
            <w:pPr>
              <w:ind w:left="720"/>
              <w:contextualSpacing/>
              <w:jc w:val="both"/>
              <w:rPr>
                <w:rFonts w:ascii="Calibri" w:eastAsia="Calibri" w:hAnsi="Calibri" w:cs="Arial"/>
                <w:bCs/>
                <w:sz w:val="28"/>
                <w:szCs w:val="28"/>
                <w:lang w:val="fr-FR"/>
              </w:rPr>
            </w:pPr>
          </w:p>
          <w:p w14:paraId="4A9FDB03" w14:textId="77777777" w:rsidR="00075AC2" w:rsidRPr="00075AC2" w:rsidRDefault="00075AC2" w:rsidP="00075AC2">
            <w:pPr>
              <w:numPr>
                <w:ilvl w:val="0"/>
                <w:numId w:val="3"/>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Préparer les fruits et les peser.</w:t>
            </w:r>
          </w:p>
          <w:p w14:paraId="71A1D628" w14:textId="2C8184F0" w:rsidR="00075AC2" w:rsidRPr="00075AC2" w:rsidRDefault="00075AC2" w:rsidP="00075AC2">
            <w:pPr>
              <w:numPr>
                <w:ilvl w:val="0"/>
                <w:numId w:val="3"/>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Mélanger les fruits avec la moitié du poids du sucre (certains en utilisent 40%), laisser le</w:t>
            </w:r>
            <w:r w:rsidR="00022954">
              <w:rPr>
                <w:rFonts w:ascii="Calibri" w:eastAsia="Calibri" w:hAnsi="Calibri" w:cs="Arial"/>
                <w:bCs/>
                <w:sz w:val="28"/>
                <w:szCs w:val="28"/>
                <w:lang w:val="fr-FR"/>
              </w:rPr>
              <w:t>s</w:t>
            </w:r>
            <w:r w:rsidRPr="00075AC2">
              <w:rPr>
                <w:rFonts w:ascii="Calibri" w:eastAsia="Calibri" w:hAnsi="Calibri" w:cs="Arial"/>
                <w:bCs/>
                <w:sz w:val="28"/>
                <w:szCs w:val="28"/>
                <w:lang w:val="fr-FR"/>
              </w:rPr>
              <w:t xml:space="preserve"> macérer pendant une heure. Les poires sont à couper en quatre morceaux</w:t>
            </w:r>
            <w:r w:rsidRPr="00075AC2">
              <w:rPr>
                <w:rFonts w:ascii="Calibri" w:eastAsia="Calibri" w:hAnsi="Calibri" w:cs="Arial"/>
                <w:bCs/>
                <w:color w:val="FF0000"/>
                <w:sz w:val="28"/>
                <w:szCs w:val="28"/>
                <w:lang w:val="fr-FR"/>
              </w:rPr>
              <w:t xml:space="preserve"> </w:t>
            </w:r>
            <w:r w:rsidRPr="00075AC2">
              <w:rPr>
                <w:rFonts w:ascii="Calibri" w:eastAsia="Calibri" w:hAnsi="Calibri" w:cs="Arial"/>
                <w:bCs/>
                <w:sz w:val="28"/>
                <w:szCs w:val="28"/>
                <w:lang w:val="fr-FR"/>
              </w:rPr>
              <w:t xml:space="preserve">et à laver dans une compote de sucre et eau. </w:t>
            </w:r>
          </w:p>
          <w:p w14:paraId="68A1B517" w14:textId="5E630B9E" w:rsidR="00075AC2" w:rsidRPr="00075AC2" w:rsidRDefault="00075AC2" w:rsidP="00075AC2">
            <w:pPr>
              <w:numPr>
                <w:ilvl w:val="0"/>
                <w:numId w:val="3"/>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Mettre les fruits dans le récipient e</w:t>
            </w:r>
            <w:r w:rsidR="00022954">
              <w:rPr>
                <w:rFonts w:ascii="Calibri" w:eastAsia="Calibri" w:hAnsi="Calibri" w:cs="Arial"/>
                <w:bCs/>
                <w:sz w:val="28"/>
                <w:szCs w:val="28"/>
                <w:lang w:val="fr-FR"/>
              </w:rPr>
              <w:t>n</w:t>
            </w:r>
            <w:r w:rsidRPr="00075AC2">
              <w:rPr>
                <w:rFonts w:ascii="Calibri" w:eastAsia="Calibri" w:hAnsi="Calibri" w:cs="Arial"/>
                <w:bCs/>
                <w:sz w:val="28"/>
                <w:szCs w:val="28"/>
                <w:lang w:val="fr-FR"/>
              </w:rPr>
              <w:t xml:space="preserve"> les recouvr</w:t>
            </w:r>
            <w:r w:rsidR="00022954">
              <w:rPr>
                <w:rFonts w:ascii="Calibri" w:eastAsia="Calibri" w:hAnsi="Calibri" w:cs="Arial"/>
                <w:bCs/>
                <w:sz w:val="28"/>
                <w:szCs w:val="28"/>
                <w:lang w:val="fr-FR"/>
              </w:rPr>
              <w:t>ant</w:t>
            </w:r>
            <w:r w:rsidRPr="00075AC2">
              <w:rPr>
                <w:rFonts w:ascii="Calibri" w:eastAsia="Calibri" w:hAnsi="Calibri" w:cs="Arial"/>
                <w:bCs/>
                <w:sz w:val="28"/>
                <w:szCs w:val="28"/>
                <w:lang w:val="fr-FR"/>
              </w:rPr>
              <w:t xml:space="preserve"> avec du Rhum (au moins 1 cm sur les fruits). </w:t>
            </w:r>
          </w:p>
          <w:p w14:paraId="1EAD173D" w14:textId="71D8B28A" w:rsidR="00075AC2" w:rsidRDefault="00075AC2" w:rsidP="00075AC2">
            <w:pPr>
              <w:numPr>
                <w:ilvl w:val="0"/>
                <w:numId w:val="3"/>
              </w:numPr>
              <w:contextualSpacing/>
              <w:jc w:val="both"/>
              <w:rPr>
                <w:rFonts w:ascii="Calibri" w:eastAsia="Calibri" w:hAnsi="Calibri" w:cs="Arial"/>
                <w:bCs/>
                <w:sz w:val="28"/>
                <w:szCs w:val="28"/>
                <w:lang w:val="fr-FR"/>
              </w:rPr>
            </w:pPr>
            <w:r w:rsidRPr="00075AC2">
              <w:rPr>
                <w:rFonts w:ascii="Calibri" w:eastAsia="Calibri" w:hAnsi="Calibri" w:cs="Arial"/>
                <w:bCs/>
                <w:sz w:val="28"/>
                <w:szCs w:val="28"/>
                <w:lang w:val="fr-FR"/>
              </w:rPr>
              <w:t>Isoler le récipient avec du film protecteur, le sceller avec le couvercle</w:t>
            </w:r>
            <w:r w:rsidR="00022954">
              <w:rPr>
                <w:rFonts w:ascii="Calibri" w:eastAsia="Calibri" w:hAnsi="Calibri" w:cs="Arial"/>
                <w:bCs/>
                <w:sz w:val="28"/>
                <w:szCs w:val="28"/>
                <w:lang w:val="fr-FR"/>
              </w:rPr>
              <w:t>. Il est</w:t>
            </w:r>
            <w:r w:rsidRPr="00075AC2">
              <w:rPr>
                <w:rFonts w:ascii="Calibri" w:eastAsia="Calibri" w:hAnsi="Calibri" w:cs="Arial"/>
                <w:bCs/>
                <w:sz w:val="28"/>
                <w:szCs w:val="28"/>
                <w:lang w:val="fr-FR"/>
              </w:rPr>
              <w:t xml:space="preserve"> à garder dans un endroit frais et sombre.</w:t>
            </w:r>
          </w:p>
          <w:p w14:paraId="3E25D29F" w14:textId="77777777" w:rsidR="00E61FCB" w:rsidRPr="00075AC2" w:rsidRDefault="00E61FCB" w:rsidP="00E61FCB">
            <w:pPr>
              <w:ind w:left="360"/>
              <w:contextualSpacing/>
              <w:jc w:val="both"/>
              <w:rPr>
                <w:rFonts w:ascii="Calibri" w:eastAsia="Calibri" w:hAnsi="Calibri" w:cs="Arial"/>
                <w:bCs/>
                <w:sz w:val="28"/>
                <w:szCs w:val="28"/>
                <w:lang w:val="fr-FR"/>
              </w:rPr>
            </w:pPr>
          </w:p>
          <w:p w14:paraId="2038CAB6" w14:textId="68107A4E" w:rsidR="00E61FCB" w:rsidRDefault="00E61FCB" w:rsidP="00436292">
            <w:pPr>
              <w:jc w:val="both"/>
              <w:rPr>
                <w:bCs/>
                <w:sz w:val="28"/>
                <w:szCs w:val="28"/>
                <w:lang w:val="fr-FR"/>
              </w:rPr>
            </w:pPr>
            <w:r w:rsidRPr="00E61FCB">
              <w:rPr>
                <w:bCs/>
                <w:sz w:val="28"/>
                <w:szCs w:val="28"/>
                <w:lang w:val="fr-FR"/>
              </w:rPr>
              <w:t>Calendrier des fruits (à adapter selon la région/le pays et goût personnel) :</w:t>
            </w:r>
          </w:p>
          <w:p w14:paraId="5B30E743" w14:textId="77777777" w:rsidR="00436292" w:rsidRPr="00E61FCB" w:rsidRDefault="00436292" w:rsidP="00436292">
            <w:pPr>
              <w:jc w:val="both"/>
              <w:rPr>
                <w:bCs/>
                <w:sz w:val="28"/>
                <w:szCs w:val="28"/>
                <w:lang w:val="fr-FR"/>
              </w:rPr>
            </w:pPr>
          </w:p>
          <w:p w14:paraId="3DC57811" w14:textId="296DF503" w:rsidR="00E61FCB" w:rsidRPr="00E61FCB" w:rsidRDefault="00E61FCB" w:rsidP="00436292">
            <w:pPr>
              <w:jc w:val="both"/>
              <w:rPr>
                <w:bCs/>
                <w:sz w:val="28"/>
                <w:szCs w:val="28"/>
                <w:lang w:val="fr-FR"/>
              </w:rPr>
            </w:pPr>
            <w:r w:rsidRPr="00E61FCB">
              <w:rPr>
                <w:bCs/>
                <w:sz w:val="28"/>
                <w:szCs w:val="28"/>
                <w:lang w:val="fr-FR"/>
              </w:rPr>
              <w:t>-</w:t>
            </w:r>
            <w:r w:rsidR="00436292">
              <w:rPr>
                <w:bCs/>
                <w:sz w:val="28"/>
                <w:szCs w:val="28"/>
                <w:lang w:val="fr-FR"/>
              </w:rPr>
              <w:t xml:space="preserve"> </w:t>
            </w:r>
            <w:r w:rsidRPr="00E61FCB">
              <w:rPr>
                <w:bCs/>
                <w:sz w:val="28"/>
                <w:szCs w:val="28"/>
                <w:lang w:val="fr-FR"/>
              </w:rPr>
              <w:t>Avril : fraises (entières ou coupées en deux)</w:t>
            </w:r>
          </w:p>
          <w:p w14:paraId="7F799ED8" w14:textId="0410AD8C" w:rsidR="000A0050" w:rsidRDefault="00E61FCB" w:rsidP="00436292">
            <w:pPr>
              <w:jc w:val="both"/>
              <w:rPr>
                <w:bCs/>
                <w:sz w:val="28"/>
                <w:szCs w:val="28"/>
                <w:lang w:val="fr-FR"/>
              </w:rPr>
            </w:pPr>
            <w:r w:rsidRPr="00E61FCB">
              <w:rPr>
                <w:bCs/>
                <w:sz w:val="28"/>
                <w:szCs w:val="28"/>
                <w:lang w:val="fr-FR"/>
              </w:rPr>
              <w:t>-</w:t>
            </w:r>
            <w:r w:rsidR="00436292">
              <w:rPr>
                <w:bCs/>
                <w:sz w:val="28"/>
                <w:szCs w:val="28"/>
                <w:lang w:val="fr-FR"/>
              </w:rPr>
              <w:t xml:space="preserve"> </w:t>
            </w:r>
            <w:r w:rsidRPr="00E61FCB">
              <w:rPr>
                <w:bCs/>
                <w:sz w:val="28"/>
                <w:szCs w:val="28"/>
                <w:lang w:val="fr-FR"/>
              </w:rPr>
              <w:t>Mai : cerises (dénoyautées)</w:t>
            </w:r>
          </w:p>
          <w:p w14:paraId="0866D744" w14:textId="1A3781C9"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Juin : abricots, pêches (pelés)</w:t>
            </w:r>
          </w:p>
          <w:p w14:paraId="6C5D01F3" w14:textId="23694FC9"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Juillet : prunes (dénoyautées)</w:t>
            </w:r>
          </w:p>
          <w:p w14:paraId="4720B499" w14:textId="557FAC6A"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Août :  fruits rouges (les plus dures)</w:t>
            </w:r>
          </w:p>
          <w:p w14:paraId="4CBD2C05" w14:textId="73F3AEBA"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Septembre : raisins (en moitiés, dénoyautés)</w:t>
            </w:r>
          </w:p>
          <w:p w14:paraId="104E9EE0" w14:textId="4E403ABE"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Octobre : poires (à voir ci-dessus)</w:t>
            </w:r>
          </w:p>
          <w:p w14:paraId="3331AFCC" w14:textId="6269F042" w:rsidR="00CB621A" w:rsidRPr="00CB621A" w:rsidRDefault="00CB621A" w:rsidP="00CB621A">
            <w:pPr>
              <w:jc w:val="both"/>
              <w:rPr>
                <w:bCs/>
                <w:sz w:val="28"/>
                <w:szCs w:val="28"/>
                <w:lang w:val="fr-FR"/>
              </w:rPr>
            </w:pPr>
            <w:r>
              <w:rPr>
                <w:bCs/>
                <w:sz w:val="28"/>
                <w:szCs w:val="28"/>
                <w:lang w:val="fr-FR"/>
              </w:rPr>
              <w:t xml:space="preserve">- </w:t>
            </w:r>
            <w:r w:rsidRPr="00CB621A">
              <w:rPr>
                <w:bCs/>
                <w:sz w:val="28"/>
                <w:szCs w:val="28"/>
                <w:lang w:val="fr-FR"/>
              </w:rPr>
              <w:t xml:space="preserve">Novembre : ananas d’après la tradition allemande (ce n’est pas un fruit typique, mais </w:t>
            </w:r>
            <w:r w:rsidR="001E60E8">
              <w:rPr>
                <w:bCs/>
                <w:sz w:val="28"/>
                <w:szCs w:val="28"/>
                <w:lang w:val="fr-FR"/>
              </w:rPr>
              <w:t>accepté par la tradition</w:t>
            </w:r>
            <w:r w:rsidRPr="00CB621A">
              <w:rPr>
                <w:bCs/>
                <w:sz w:val="28"/>
                <w:szCs w:val="28"/>
                <w:lang w:val="fr-FR"/>
              </w:rPr>
              <w:t xml:space="preserve">). </w:t>
            </w:r>
          </w:p>
          <w:bookmarkEnd w:id="1"/>
          <w:p w14:paraId="167DDF56" w14:textId="77777777" w:rsidR="00331829" w:rsidRPr="00331829" w:rsidRDefault="00331829" w:rsidP="00331829">
            <w:pPr>
              <w:rPr>
                <w:bCs/>
                <w:sz w:val="28"/>
                <w:szCs w:val="28"/>
                <w:lang w:val="fr-FR"/>
              </w:rPr>
            </w:pPr>
            <w:r w:rsidRPr="00331829">
              <w:rPr>
                <w:bCs/>
                <w:sz w:val="28"/>
                <w:szCs w:val="28"/>
                <w:lang w:val="fr-FR"/>
              </w:rPr>
              <w:lastRenderedPageBreak/>
              <w:t>NOTA BENE : fruits à éviter :</w:t>
            </w:r>
          </w:p>
          <w:p w14:paraId="75EDB656" w14:textId="1FCC4E9E" w:rsidR="00331829" w:rsidRPr="00331829" w:rsidRDefault="00331829" w:rsidP="00331829">
            <w:pPr>
              <w:pStyle w:val="Prrafodelista"/>
              <w:numPr>
                <w:ilvl w:val="0"/>
                <w:numId w:val="2"/>
              </w:numPr>
              <w:rPr>
                <w:bCs/>
                <w:sz w:val="28"/>
                <w:szCs w:val="28"/>
                <w:lang w:val="fr-FR"/>
              </w:rPr>
            </w:pPr>
            <w:r w:rsidRPr="00331829">
              <w:rPr>
                <w:bCs/>
                <w:sz w:val="28"/>
                <w:szCs w:val="28"/>
                <w:lang w:val="fr-FR"/>
              </w:rPr>
              <w:t>Pommes et bananes (la compote devienne pâteuse)</w:t>
            </w:r>
            <w:r w:rsidR="00022954">
              <w:rPr>
                <w:bCs/>
                <w:sz w:val="28"/>
                <w:szCs w:val="28"/>
                <w:lang w:val="fr-FR"/>
              </w:rPr>
              <w:t> ;</w:t>
            </w:r>
          </w:p>
          <w:p w14:paraId="3B79081D" w14:textId="5D371A73" w:rsidR="00331829" w:rsidRPr="00331829" w:rsidRDefault="00331829" w:rsidP="00331829">
            <w:pPr>
              <w:numPr>
                <w:ilvl w:val="0"/>
                <w:numId w:val="2"/>
              </w:numPr>
              <w:rPr>
                <w:bCs/>
                <w:sz w:val="28"/>
                <w:szCs w:val="28"/>
                <w:lang w:val="fr-FR"/>
              </w:rPr>
            </w:pPr>
            <w:r w:rsidRPr="00331829">
              <w:rPr>
                <w:bCs/>
                <w:sz w:val="28"/>
                <w:szCs w:val="28"/>
                <w:lang w:val="fr-FR"/>
              </w:rPr>
              <w:t>Melon et pastèque (trop aqueux)</w:t>
            </w:r>
            <w:r w:rsidR="00022954">
              <w:rPr>
                <w:bCs/>
                <w:sz w:val="28"/>
                <w:szCs w:val="28"/>
                <w:lang w:val="fr-FR"/>
              </w:rPr>
              <w:t> ;</w:t>
            </w:r>
          </w:p>
          <w:p w14:paraId="2D391894" w14:textId="3396A830" w:rsidR="00331829" w:rsidRPr="00331829" w:rsidRDefault="00331829" w:rsidP="00331829">
            <w:pPr>
              <w:numPr>
                <w:ilvl w:val="0"/>
                <w:numId w:val="2"/>
              </w:numPr>
              <w:rPr>
                <w:bCs/>
                <w:sz w:val="28"/>
                <w:szCs w:val="28"/>
                <w:lang w:val="fr-FR"/>
              </w:rPr>
            </w:pPr>
            <w:r w:rsidRPr="00331829">
              <w:rPr>
                <w:bCs/>
                <w:sz w:val="28"/>
                <w:szCs w:val="28"/>
                <w:lang w:val="fr-FR"/>
              </w:rPr>
              <w:t>Rhubarbe, citron (acides)</w:t>
            </w:r>
            <w:r w:rsidR="00022954">
              <w:rPr>
                <w:bCs/>
                <w:sz w:val="28"/>
                <w:szCs w:val="28"/>
                <w:lang w:val="fr-FR"/>
              </w:rPr>
              <w:t> ;</w:t>
            </w:r>
          </w:p>
          <w:p w14:paraId="7E235594" w14:textId="06DDA78A" w:rsidR="002C4D1B" w:rsidRPr="00960920" w:rsidRDefault="00331829" w:rsidP="00960920">
            <w:pPr>
              <w:numPr>
                <w:ilvl w:val="0"/>
                <w:numId w:val="2"/>
              </w:numPr>
              <w:rPr>
                <w:bCs/>
                <w:sz w:val="28"/>
                <w:szCs w:val="28"/>
                <w:lang w:val="fr-FR"/>
              </w:rPr>
            </w:pPr>
            <w:r w:rsidRPr="00331829">
              <w:rPr>
                <w:bCs/>
                <w:sz w:val="28"/>
                <w:szCs w:val="28"/>
                <w:lang w:val="fr-FR"/>
              </w:rPr>
              <w:t>Baies noires ou bleues (elles rendront tout en violet</w:t>
            </w:r>
            <w:r w:rsidR="00960920">
              <w:rPr>
                <w:bCs/>
                <w:sz w:val="28"/>
                <w:szCs w:val="28"/>
                <w:lang w:val="fr-FR"/>
              </w:rPr>
              <w:t>).</w:t>
            </w:r>
          </w:p>
        </w:tc>
      </w:tr>
      <w:tr w:rsidR="0079171E" w:rsidRPr="00230F54" w14:paraId="0DA3573B" w14:textId="77777777" w:rsidTr="001D1CA0">
        <w:trPr>
          <w:trHeight w:val="4863"/>
        </w:trPr>
        <w:tc>
          <w:tcPr>
            <w:tcW w:w="2972"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1E018771" w:rsidR="00831F19" w:rsidRPr="00B36EF8" w:rsidRDefault="00831F19" w:rsidP="00981178">
            <w:pPr>
              <w:rPr>
                <w:b/>
                <w:bCs/>
                <w:color w:val="FFFFFF" w:themeColor="background1"/>
                <w:sz w:val="24"/>
                <w:szCs w:val="24"/>
                <w:lang w:val="en-GB"/>
              </w:rPr>
            </w:pPr>
          </w:p>
        </w:tc>
        <w:tc>
          <w:tcPr>
            <w:tcW w:w="5522" w:type="dxa"/>
          </w:tcPr>
          <w:p w14:paraId="10B34B5A" w14:textId="495E72EB" w:rsidR="001C46A5" w:rsidRDefault="001C46A5" w:rsidP="001C46A5">
            <w:pPr>
              <w:rPr>
                <w:bCs/>
                <w:sz w:val="28"/>
                <w:szCs w:val="28"/>
                <w:lang w:val="fr-FR"/>
              </w:rPr>
            </w:pPr>
            <w:r w:rsidRPr="001C46A5">
              <w:rPr>
                <w:bCs/>
                <w:sz w:val="28"/>
                <w:szCs w:val="28"/>
                <w:lang w:val="fr-FR"/>
              </w:rPr>
              <w:t>Basé principalement sur les fruits locaux, la recette est de 0 km.</w:t>
            </w:r>
          </w:p>
          <w:p w14:paraId="21BEE76B" w14:textId="77777777" w:rsidR="002C4D1B" w:rsidRPr="00FD6905" w:rsidRDefault="002C4D1B">
            <w:pPr>
              <w:rPr>
                <w:bCs/>
                <w:sz w:val="28"/>
                <w:szCs w:val="28"/>
                <w:lang w:val="fr-FR"/>
              </w:rPr>
            </w:pPr>
          </w:p>
          <w:p w14:paraId="12BF6DD7" w14:textId="77777777" w:rsidR="002C4D1B" w:rsidRDefault="00960920" w:rsidP="00960920">
            <w:pPr>
              <w:jc w:val="both"/>
              <w:rPr>
                <w:bCs/>
                <w:sz w:val="28"/>
                <w:szCs w:val="28"/>
                <w:lang w:val="fr-FR"/>
              </w:rPr>
            </w:pPr>
            <w:r w:rsidRPr="00960920">
              <w:rPr>
                <w:bCs/>
                <w:sz w:val="28"/>
                <w:szCs w:val="28"/>
                <w:lang w:val="fr-FR"/>
              </w:rPr>
              <w:t xml:space="preserve">Il s’agit d’une recette traditionnelle. D’après la légende, elle apparut quand le Rhum était importé en Europe dans le XVIII siècle, en passant par le Port allemand de Flensburg. Cela fut le siège des navires des Caraïbes au continent. Ses importateurs essayèrent d’y rapporter les fruits tropicaux aussi. Ils trouvèrent le moyen de les préserver dans le Rhum accidentellement, alors que des morceaux des fruits tombèrent dans les barils du Rhum. </w:t>
            </w:r>
          </w:p>
          <w:p w14:paraId="06E155C0" w14:textId="5B7E2E34" w:rsidR="00960920" w:rsidRPr="00960920" w:rsidRDefault="00960920" w:rsidP="00960920">
            <w:pPr>
              <w:jc w:val="both"/>
              <w:rPr>
                <w:bCs/>
                <w:sz w:val="28"/>
                <w:szCs w:val="28"/>
                <w:lang w:val="fr-FR"/>
              </w:rPr>
            </w:pPr>
          </w:p>
        </w:tc>
      </w:tr>
      <w:tr w:rsidR="0079171E" w:rsidRPr="00B36EF8" w14:paraId="4ABCC69F" w14:textId="77777777" w:rsidTr="00831F19">
        <w:tc>
          <w:tcPr>
            <w:tcW w:w="2972"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522" w:type="dxa"/>
          </w:tcPr>
          <w:p w14:paraId="624BCD90" w14:textId="1DA664A6" w:rsidR="00831F19" w:rsidRPr="00D21158" w:rsidRDefault="00D21158">
            <w:pPr>
              <w:rPr>
                <w:bCs/>
                <w:sz w:val="28"/>
                <w:szCs w:val="28"/>
                <w:lang w:val="fr-FR"/>
              </w:rPr>
            </w:pPr>
            <w:r w:rsidRPr="00D21158">
              <w:rPr>
                <w:bCs/>
                <w:sz w:val="28"/>
                <w:szCs w:val="28"/>
                <w:lang w:val="en-GB"/>
              </w:rPr>
              <w:t xml:space="preserve">Fruit </w:t>
            </w:r>
            <w:r>
              <w:rPr>
                <w:bCs/>
                <w:sz w:val="28"/>
                <w:szCs w:val="28"/>
                <w:lang w:val="en-GB"/>
              </w:rPr>
              <w:t xml:space="preserve">frais de </w:t>
            </w:r>
            <w:r w:rsidRPr="00D21158">
              <w:rPr>
                <w:bCs/>
                <w:sz w:val="28"/>
                <w:szCs w:val="28"/>
                <w:lang w:val="fr-FR"/>
              </w:rPr>
              <w:t>saison</w:t>
            </w:r>
            <w:r>
              <w:rPr>
                <w:bCs/>
                <w:sz w:val="28"/>
                <w:szCs w:val="28"/>
                <w:lang w:val="fr-FR"/>
              </w:rPr>
              <w:t xml:space="preserve">. </w:t>
            </w:r>
          </w:p>
          <w:p w14:paraId="5CF8AAC9" w14:textId="77777777" w:rsidR="007A7710" w:rsidRPr="00B36EF8" w:rsidRDefault="007A7710">
            <w:pPr>
              <w:rPr>
                <w:bCs/>
                <w:sz w:val="28"/>
                <w:szCs w:val="28"/>
                <w:lang w:val="en-GB"/>
              </w:rPr>
            </w:pPr>
          </w:p>
        </w:tc>
      </w:tr>
      <w:tr w:rsidR="0079171E" w:rsidRPr="00230F54" w14:paraId="16F9F1BC" w14:textId="77777777" w:rsidTr="00831F19">
        <w:tc>
          <w:tcPr>
            <w:tcW w:w="2972"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522" w:type="dxa"/>
          </w:tcPr>
          <w:p w14:paraId="7D6D66CF" w14:textId="77777777" w:rsidR="00022954" w:rsidRDefault="004705B1" w:rsidP="004705B1">
            <w:pPr>
              <w:jc w:val="both"/>
              <w:rPr>
                <w:bCs/>
                <w:sz w:val="28"/>
                <w:szCs w:val="28"/>
                <w:lang w:val="fr-FR"/>
              </w:rPr>
            </w:pPr>
            <w:r w:rsidRPr="004705B1">
              <w:rPr>
                <w:bCs/>
                <w:sz w:val="28"/>
                <w:szCs w:val="28"/>
                <w:lang w:val="fr-FR"/>
              </w:rPr>
              <w:t xml:space="preserve">L’Alcool ou des produits qui en contiennent sont à consommer uniquement par les adultes, responsablement. </w:t>
            </w:r>
          </w:p>
          <w:p w14:paraId="314AA072" w14:textId="35BF0D49" w:rsidR="001D1CA0" w:rsidRPr="004705B1" w:rsidRDefault="004705B1" w:rsidP="004705B1">
            <w:pPr>
              <w:jc w:val="both"/>
              <w:rPr>
                <w:bCs/>
                <w:sz w:val="28"/>
                <w:szCs w:val="28"/>
                <w:lang w:val="fr-FR"/>
              </w:rPr>
            </w:pPr>
            <w:r w:rsidRPr="004705B1">
              <w:rPr>
                <w:bCs/>
                <w:sz w:val="28"/>
                <w:szCs w:val="28"/>
                <w:lang w:val="fr-FR"/>
              </w:rPr>
              <w:t>Les femmes enceintes doivent les éviter.</w:t>
            </w:r>
          </w:p>
        </w:tc>
      </w:tr>
      <w:tr w:rsidR="002C4D1B" w:rsidRPr="00B36EF8" w14:paraId="6911065C" w14:textId="77777777" w:rsidTr="00831F19">
        <w:tc>
          <w:tcPr>
            <w:tcW w:w="2972"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5522" w:type="dxa"/>
          </w:tcPr>
          <w:p w14:paraId="62260EC2" w14:textId="2EDD5DAE" w:rsidR="002C4D1B" w:rsidRPr="00297B38" w:rsidRDefault="00022954">
            <w:pPr>
              <w:rPr>
                <w:bCs/>
                <w:sz w:val="28"/>
                <w:szCs w:val="28"/>
                <w:lang w:val="fr-FR"/>
              </w:rPr>
            </w:pPr>
            <w:r w:rsidRPr="00297B38">
              <w:rPr>
                <w:bCs/>
                <w:sz w:val="28"/>
                <w:szCs w:val="28"/>
                <w:lang w:val="fr-FR"/>
              </w:rPr>
              <w:t>Fran</w:t>
            </w:r>
            <w:r w:rsidRPr="00297B38">
              <w:rPr>
                <w:rFonts w:cstheme="minorHAnsi"/>
                <w:bCs/>
                <w:sz w:val="28"/>
                <w:szCs w:val="28"/>
                <w:lang w:val="fr-FR"/>
              </w:rPr>
              <w:t>ç</w:t>
            </w:r>
            <w:r w:rsidRPr="00297B38">
              <w:rPr>
                <w:bCs/>
                <w:sz w:val="28"/>
                <w:szCs w:val="28"/>
                <w:lang w:val="fr-FR"/>
              </w:rPr>
              <w:t>ais</w:t>
            </w:r>
          </w:p>
        </w:tc>
      </w:tr>
      <w:tr w:rsidR="0079171E" w:rsidRPr="00B36EF8" w14:paraId="3019DFFB" w14:textId="77777777" w:rsidTr="00831F19">
        <w:tc>
          <w:tcPr>
            <w:tcW w:w="2972"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5522" w:type="dxa"/>
          </w:tcPr>
          <w:p w14:paraId="6B8D8AFC" w14:textId="16C39837" w:rsidR="00831F19" w:rsidRPr="00D21158" w:rsidRDefault="009435CE">
            <w:pPr>
              <w:rPr>
                <w:bCs/>
                <w:sz w:val="28"/>
                <w:szCs w:val="28"/>
                <w:lang w:val="fr-FR"/>
              </w:rPr>
            </w:pPr>
            <w:r w:rsidRPr="00D21158">
              <w:rPr>
                <w:bCs/>
                <w:sz w:val="28"/>
                <w:szCs w:val="28"/>
                <w:lang w:val="fr-FR"/>
              </w:rPr>
              <w:t>Belg</w:t>
            </w:r>
            <w:r w:rsidR="00D21158" w:rsidRPr="00D21158">
              <w:rPr>
                <w:bCs/>
                <w:sz w:val="28"/>
                <w:szCs w:val="28"/>
                <w:lang w:val="fr-FR"/>
              </w:rPr>
              <w:t xml:space="preserve">ique </w:t>
            </w:r>
          </w:p>
        </w:tc>
      </w:tr>
      <w:tr w:rsidR="0079171E" w:rsidRPr="00B36EF8" w14:paraId="3E056CAB" w14:textId="77777777" w:rsidTr="00831F19">
        <w:tc>
          <w:tcPr>
            <w:tcW w:w="2972" w:type="dxa"/>
            <w:shd w:val="clear" w:color="auto" w:fill="70AD47" w:themeFill="accent6"/>
          </w:tcPr>
          <w:p w14:paraId="6BB27287" w14:textId="72155716"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3F2105">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522" w:type="dxa"/>
          </w:tcPr>
          <w:p w14:paraId="37E096C9" w14:textId="377E4855" w:rsidR="00831F19" w:rsidRPr="00B36EF8" w:rsidRDefault="009435CE">
            <w:pPr>
              <w:rPr>
                <w:bCs/>
                <w:sz w:val="28"/>
                <w:szCs w:val="28"/>
                <w:lang w:val="en-GB"/>
              </w:rPr>
            </w:pPr>
            <w:r>
              <w:rPr>
                <w:bCs/>
                <w:sz w:val="28"/>
                <w:szCs w:val="28"/>
                <w:lang w:val="en-GB"/>
              </w:rPr>
              <w:t>IHF-IDP</w:t>
            </w:r>
          </w:p>
        </w:tc>
      </w:tr>
      <w:tr w:rsidR="0079171E" w:rsidRPr="00230F54" w14:paraId="46CA7BD8" w14:textId="77777777" w:rsidTr="001D1CA0">
        <w:trPr>
          <w:trHeight w:val="3440"/>
        </w:trPr>
        <w:tc>
          <w:tcPr>
            <w:tcW w:w="2972" w:type="dxa"/>
            <w:shd w:val="clear" w:color="auto" w:fill="70AD47" w:themeFill="accent6"/>
          </w:tcPr>
          <w:p w14:paraId="301E054F" w14:textId="6D98C3E9" w:rsidR="00831F19" w:rsidRPr="00CA57EB" w:rsidRDefault="00547940" w:rsidP="00831F19">
            <w:pPr>
              <w:rPr>
                <w:b/>
                <w:bCs/>
                <w:color w:val="FFFFFF" w:themeColor="background1"/>
                <w:sz w:val="24"/>
                <w:szCs w:val="24"/>
                <w:lang w:val="fr-FR"/>
              </w:rPr>
            </w:pPr>
            <w:r>
              <w:rPr>
                <w:b/>
                <w:bCs/>
                <w:color w:val="FFFFFF" w:themeColor="background1"/>
                <w:sz w:val="24"/>
                <w:szCs w:val="24"/>
                <w:lang w:val="fr-FR"/>
              </w:rPr>
              <w:t>Lire la suite</w:t>
            </w:r>
          </w:p>
        </w:tc>
        <w:tc>
          <w:tcPr>
            <w:tcW w:w="5522" w:type="dxa"/>
          </w:tcPr>
          <w:p w14:paraId="58F2C21E" w14:textId="77777777" w:rsidR="002B0C17" w:rsidRDefault="002B0C17" w:rsidP="002D1D6C">
            <w:pPr>
              <w:rPr>
                <w:rStyle w:val="Hipervnculo"/>
                <w:bCs/>
                <w:sz w:val="28"/>
                <w:szCs w:val="28"/>
                <w:lang w:val="fr-FR"/>
              </w:rPr>
            </w:pPr>
          </w:p>
          <w:p w14:paraId="0ABE6F8F" w14:textId="54F2279A" w:rsidR="002C4D1B" w:rsidRPr="00FD6905" w:rsidRDefault="00DE1B68" w:rsidP="002D1D6C">
            <w:pPr>
              <w:rPr>
                <w:bCs/>
                <w:sz w:val="28"/>
                <w:szCs w:val="28"/>
                <w:lang w:val="fr-FR"/>
              </w:rPr>
            </w:pPr>
            <w:hyperlink r:id="rId7" w:history="1">
              <w:r w:rsidR="002D1D6C" w:rsidRPr="002D1D6C">
                <w:rPr>
                  <w:rStyle w:val="Hipervnculo"/>
                  <w:bCs/>
                  <w:sz w:val="28"/>
                  <w:szCs w:val="28"/>
                  <w:lang w:val="fr-FR"/>
                </w:rPr>
                <w:t>https://guiderecettes.com/rumtopf-R2188986</w:t>
              </w:r>
            </w:hyperlink>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70FF" w14:textId="77777777" w:rsidR="006211BC" w:rsidRDefault="006211BC" w:rsidP="00FC7BF4">
      <w:pPr>
        <w:spacing w:after="0" w:line="240" w:lineRule="auto"/>
      </w:pPr>
      <w:r>
        <w:separator/>
      </w:r>
    </w:p>
  </w:endnote>
  <w:endnote w:type="continuationSeparator" w:id="0">
    <w:p w14:paraId="27ADE69E" w14:textId="77777777" w:rsidR="006211BC" w:rsidRDefault="006211BC"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Web"/>
      <w:spacing w:after="0"/>
      <w:ind w:left="-426"/>
      <w:jc w:val="both"/>
      <w:rPr>
        <w:sz w:val="18"/>
        <w:szCs w:val="18"/>
        <w:lang w:val="fr-FR"/>
      </w:rPr>
    </w:pPr>
    <w:r w:rsidRPr="00297B38">
      <w:rPr>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B38">
      <w:rPr>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297B38">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A630" w14:textId="77777777" w:rsidR="006211BC" w:rsidRDefault="006211BC" w:rsidP="00FC7BF4">
      <w:pPr>
        <w:spacing w:after="0" w:line="240" w:lineRule="auto"/>
      </w:pPr>
      <w:r>
        <w:separator/>
      </w:r>
    </w:p>
  </w:footnote>
  <w:footnote w:type="continuationSeparator" w:id="0">
    <w:p w14:paraId="7F449C1C" w14:textId="77777777" w:rsidR="006211BC" w:rsidRDefault="006211BC"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4"/>
    <w:rsid w:val="00022954"/>
    <w:rsid w:val="000650F0"/>
    <w:rsid w:val="00075AC2"/>
    <w:rsid w:val="000A0050"/>
    <w:rsid w:val="000A7B91"/>
    <w:rsid w:val="000B3A30"/>
    <w:rsid w:val="000B43AF"/>
    <w:rsid w:val="00132554"/>
    <w:rsid w:val="00137886"/>
    <w:rsid w:val="00150295"/>
    <w:rsid w:val="00161555"/>
    <w:rsid w:val="00161B71"/>
    <w:rsid w:val="001C46A5"/>
    <w:rsid w:val="001D1CA0"/>
    <w:rsid w:val="001D1FF2"/>
    <w:rsid w:val="001E49CC"/>
    <w:rsid w:val="001E60E8"/>
    <w:rsid w:val="001F51C0"/>
    <w:rsid w:val="00216C7B"/>
    <w:rsid w:val="002239D4"/>
    <w:rsid w:val="00230F54"/>
    <w:rsid w:val="002820F2"/>
    <w:rsid w:val="00297B38"/>
    <w:rsid w:val="002A3693"/>
    <w:rsid w:val="002B0C17"/>
    <w:rsid w:val="002C4D1B"/>
    <w:rsid w:val="002D1D6C"/>
    <w:rsid w:val="002E1428"/>
    <w:rsid w:val="00303D9D"/>
    <w:rsid w:val="00321526"/>
    <w:rsid w:val="00331829"/>
    <w:rsid w:val="00392855"/>
    <w:rsid w:val="003A6BD1"/>
    <w:rsid w:val="003A772B"/>
    <w:rsid w:val="003B330A"/>
    <w:rsid w:val="003F2105"/>
    <w:rsid w:val="003F5B60"/>
    <w:rsid w:val="00424AC3"/>
    <w:rsid w:val="00433129"/>
    <w:rsid w:val="00436292"/>
    <w:rsid w:val="00465618"/>
    <w:rsid w:val="004705B1"/>
    <w:rsid w:val="004C1D72"/>
    <w:rsid w:val="004E35B5"/>
    <w:rsid w:val="004E78D3"/>
    <w:rsid w:val="00501635"/>
    <w:rsid w:val="00540204"/>
    <w:rsid w:val="00547940"/>
    <w:rsid w:val="005969DA"/>
    <w:rsid w:val="00596BB7"/>
    <w:rsid w:val="005B5D51"/>
    <w:rsid w:val="005D035F"/>
    <w:rsid w:val="005E2E7A"/>
    <w:rsid w:val="005E5E56"/>
    <w:rsid w:val="005F2CAA"/>
    <w:rsid w:val="006114D5"/>
    <w:rsid w:val="006211BC"/>
    <w:rsid w:val="00644E8B"/>
    <w:rsid w:val="006467F3"/>
    <w:rsid w:val="00652F30"/>
    <w:rsid w:val="00654C7D"/>
    <w:rsid w:val="00657A93"/>
    <w:rsid w:val="00661672"/>
    <w:rsid w:val="0066385F"/>
    <w:rsid w:val="00685FA2"/>
    <w:rsid w:val="006B0174"/>
    <w:rsid w:val="006D0C71"/>
    <w:rsid w:val="00714C50"/>
    <w:rsid w:val="00720C51"/>
    <w:rsid w:val="007658B3"/>
    <w:rsid w:val="00773E37"/>
    <w:rsid w:val="00775B0F"/>
    <w:rsid w:val="0079171E"/>
    <w:rsid w:val="007A7710"/>
    <w:rsid w:val="007C4E21"/>
    <w:rsid w:val="008261EE"/>
    <w:rsid w:val="00831F19"/>
    <w:rsid w:val="00851887"/>
    <w:rsid w:val="008571F8"/>
    <w:rsid w:val="00857BDB"/>
    <w:rsid w:val="00887D33"/>
    <w:rsid w:val="00892903"/>
    <w:rsid w:val="00896801"/>
    <w:rsid w:val="008C5ABA"/>
    <w:rsid w:val="008D49CA"/>
    <w:rsid w:val="008E2B7E"/>
    <w:rsid w:val="00930F0B"/>
    <w:rsid w:val="009435CE"/>
    <w:rsid w:val="00946BDB"/>
    <w:rsid w:val="00960920"/>
    <w:rsid w:val="00974650"/>
    <w:rsid w:val="00981178"/>
    <w:rsid w:val="00A0047C"/>
    <w:rsid w:val="00A369D5"/>
    <w:rsid w:val="00A9249B"/>
    <w:rsid w:val="00B26E60"/>
    <w:rsid w:val="00B313F0"/>
    <w:rsid w:val="00B36EF8"/>
    <w:rsid w:val="00BA73A1"/>
    <w:rsid w:val="00C11418"/>
    <w:rsid w:val="00C43CB3"/>
    <w:rsid w:val="00CA57EB"/>
    <w:rsid w:val="00CB4721"/>
    <w:rsid w:val="00CB621A"/>
    <w:rsid w:val="00CD1635"/>
    <w:rsid w:val="00D21158"/>
    <w:rsid w:val="00D430E4"/>
    <w:rsid w:val="00D46569"/>
    <w:rsid w:val="00D560BB"/>
    <w:rsid w:val="00D80429"/>
    <w:rsid w:val="00D84D04"/>
    <w:rsid w:val="00DE1B68"/>
    <w:rsid w:val="00E00BB2"/>
    <w:rsid w:val="00E26EB1"/>
    <w:rsid w:val="00E41E0E"/>
    <w:rsid w:val="00E46420"/>
    <w:rsid w:val="00E6043F"/>
    <w:rsid w:val="00E61FCB"/>
    <w:rsid w:val="00EB4071"/>
    <w:rsid w:val="00EE2202"/>
    <w:rsid w:val="00F00726"/>
    <w:rsid w:val="00F03722"/>
    <w:rsid w:val="00F051CD"/>
    <w:rsid w:val="00F07BCD"/>
    <w:rsid w:val="00F165FF"/>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Hipervnculo">
    <w:name w:val="Hyperlink"/>
    <w:basedOn w:val="Fuentedeprrafopredeter"/>
    <w:uiPriority w:val="99"/>
    <w:unhideWhenUsed/>
    <w:rsid w:val="009435CE"/>
    <w:rPr>
      <w:color w:val="0563C1" w:themeColor="hyperlink"/>
      <w:u w:val="single"/>
    </w:rPr>
  </w:style>
  <w:style w:type="character" w:customStyle="1" w:styleId="Mencinsinresolver1">
    <w:name w:val="Mención sin resolver1"/>
    <w:basedOn w:val="Fuentedeprrafopredeter"/>
    <w:uiPriority w:val="99"/>
    <w:semiHidden/>
    <w:unhideWhenUsed/>
    <w:rsid w:val="009435CE"/>
    <w:rPr>
      <w:color w:val="605E5C"/>
      <w:shd w:val="clear" w:color="auto" w:fill="E1DFDD"/>
    </w:rPr>
  </w:style>
  <w:style w:type="character" w:styleId="Refdecomentario">
    <w:name w:val="annotation reference"/>
    <w:basedOn w:val="Fuentedeprrafopredeter"/>
    <w:uiPriority w:val="99"/>
    <w:semiHidden/>
    <w:unhideWhenUsed/>
    <w:rsid w:val="006D0C71"/>
    <w:rPr>
      <w:sz w:val="16"/>
      <w:szCs w:val="16"/>
    </w:rPr>
  </w:style>
  <w:style w:type="paragraph" w:styleId="Textocomentario">
    <w:name w:val="annotation text"/>
    <w:basedOn w:val="Normal"/>
    <w:link w:val="TextocomentarioCar"/>
    <w:uiPriority w:val="99"/>
    <w:semiHidden/>
    <w:unhideWhenUsed/>
    <w:rsid w:val="006D0C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C7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D0C71"/>
    <w:rPr>
      <w:b/>
      <w:bCs/>
    </w:rPr>
  </w:style>
  <w:style w:type="character" w:customStyle="1" w:styleId="AsuntodelcomentarioCar">
    <w:name w:val="Asunto del comentario Car"/>
    <w:basedOn w:val="TextocomentarioCar"/>
    <w:link w:val="Asuntodelcomentario"/>
    <w:uiPriority w:val="99"/>
    <w:semiHidden/>
    <w:rsid w:val="006D0C71"/>
    <w:rPr>
      <w:b/>
      <w:bCs/>
      <w:sz w:val="20"/>
      <w:szCs w:val="20"/>
      <w:lang w:val="es-ES_tradnl"/>
    </w:rPr>
  </w:style>
  <w:style w:type="character" w:styleId="Hipervnculovisitado">
    <w:name w:val="FollowedHyperlink"/>
    <w:basedOn w:val="Fuentedeprrafopredeter"/>
    <w:uiPriority w:val="99"/>
    <w:semiHidden/>
    <w:unhideWhenUsed/>
    <w:rsid w:val="002D1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uiderecettes.com/rumtopf-R2188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675</Words>
  <Characters>3718</Characters>
  <Application>Microsoft Office Word</Application>
  <DocSecurity>0</DocSecurity>
  <Lines>30</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 iws</cp:lastModifiedBy>
  <cp:revision>19</cp:revision>
  <dcterms:created xsi:type="dcterms:W3CDTF">2021-10-12T18:25:00Z</dcterms:created>
  <dcterms:modified xsi:type="dcterms:W3CDTF">2022-04-05T15:16:00Z</dcterms:modified>
</cp:coreProperties>
</file>