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5039" w14:textId="77777777" w:rsidR="00235E5D" w:rsidRDefault="00C70610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TRAINING FICHE TEMPLATE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089"/>
      </w:tblGrid>
      <w:tr w:rsidR="00235E5D" w14:paraId="548A170A" w14:textId="77777777" w:rsidTr="00250B93">
        <w:tc>
          <w:tcPr>
            <w:tcW w:w="2405" w:type="dxa"/>
            <w:shd w:val="clear" w:color="auto" w:fill="70AD47"/>
          </w:tcPr>
          <w:p w14:paraId="21E16C28" w14:textId="77777777" w:rsidR="00235E5D" w:rsidRDefault="00C7061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Module</w:t>
            </w:r>
          </w:p>
        </w:tc>
        <w:tc>
          <w:tcPr>
            <w:tcW w:w="6089" w:type="dxa"/>
          </w:tcPr>
          <w:p w14:paraId="5FFEFF04" w14:textId="77777777" w:rsidR="00235E5D" w:rsidRDefault="00C7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3</w:t>
            </w:r>
          </w:p>
        </w:tc>
      </w:tr>
      <w:tr w:rsidR="00235E5D" w14:paraId="63166517" w14:textId="77777777" w:rsidTr="00250B93">
        <w:tc>
          <w:tcPr>
            <w:tcW w:w="2405" w:type="dxa"/>
            <w:shd w:val="clear" w:color="auto" w:fill="70AD47"/>
          </w:tcPr>
          <w:p w14:paraId="50A2CBA0" w14:textId="77777777" w:rsidR="00235E5D" w:rsidRDefault="00C70610">
            <w:pPr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089" w:type="dxa"/>
          </w:tcPr>
          <w:p w14:paraId="106A8FAC" w14:textId="34B6FD6B" w:rsidR="00235E5D" w:rsidRDefault="00C7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4: Fermentación</w:t>
            </w:r>
            <w:r w:rsidR="005013AD">
              <w:rPr>
                <w:sz w:val="24"/>
                <w:szCs w:val="24"/>
              </w:rPr>
              <w:t>, leudado</w:t>
            </w:r>
          </w:p>
        </w:tc>
      </w:tr>
      <w:tr w:rsidR="00235E5D" w14:paraId="4732A71D" w14:textId="77777777" w:rsidTr="00250B93">
        <w:tc>
          <w:tcPr>
            <w:tcW w:w="2405" w:type="dxa"/>
            <w:shd w:val="clear" w:color="auto" w:fill="70AD47"/>
          </w:tcPr>
          <w:p w14:paraId="6D31189E" w14:textId="77777777" w:rsidR="00235E5D" w:rsidRDefault="00C70610">
            <w:pPr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Keywords</w:t>
            </w:r>
            <w:proofErr w:type="spellEnd"/>
          </w:p>
        </w:tc>
        <w:tc>
          <w:tcPr>
            <w:tcW w:w="6089" w:type="dxa"/>
          </w:tcPr>
          <w:p w14:paraId="0F8A4982" w14:textId="18D3700A" w:rsidR="00235E5D" w:rsidRDefault="00C70610">
            <w:pPr>
              <w:rPr>
                <w:sz w:val="24"/>
                <w:szCs w:val="24"/>
              </w:rPr>
            </w:pPr>
            <w:r>
              <w:t>Vinagre, sal, azúcar, ácido, glucosa</w:t>
            </w:r>
            <w:r w:rsidR="005013AD">
              <w:t>, bicarbonato, levadura natural, levadura química</w:t>
            </w:r>
            <w:r w:rsidR="00250B93">
              <w:t>, leudado</w:t>
            </w:r>
          </w:p>
        </w:tc>
      </w:tr>
      <w:tr w:rsidR="00235E5D" w:rsidRPr="005013AD" w14:paraId="2424496A" w14:textId="77777777" w:rsidTr="00250B93">
        <w:trPr>
          <w:trHeight w:val="3455"/>
        </w:trPr>
        <w:tc>
          <w:tcPr>
            <w:tcW w:w="2405" w:type="dxa"/>
            <w:shd w:val="clear" w:color="auto" w:fill="70AD47"/>
          </w:tcPr>
          <w:p w14:paraId="7D41E7C9" w14:textId="77777777" w:rsidR="00235E5D" w:rsidRDefault="00C70610">
            <w:pPr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Topic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6089" w:type="dxa"/>
          </w:tcPr>
          <w:p w14:paraId="64660B92" w14:textId="77777777" w:rsidR="00235E5D" w:rsidRDefault="00235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  <w:tbl>
            <w:tblPr>
              <w:tblStyle w:val="a2"/>
              <w:tblW w:w="529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7"/>
              <w:gridCol w:w="4864"/>
            </w:tblGrid>
            <w:tr w:rsidR="00235E5D" w:rsidRPr="005013AD" w14:paraId="46C70441" w14:textId="77777777">
              <w:tc>
                <w:tcPr>
                  <w:tcW w:w="427" w:type="dxa"/>
                  <w:tcBorders>
                    <w:right w:val="single" w:sz="4" w:space="0" w:color="000000"/>
                  </w:tcBorders>
                </w:tcPr>
                <w:p w14:paraId="39D6BC20" w14:textId="77777777" w:rsidR="00235E5D" w:rsidRDefault="00235E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92D050"/>
                </w:tcPr>
                <w:p w14:paraId="7DFBFA87" w14:textId="77777777" w:rsidR="00235E5D" w:rsidRPr="005013AD" w:rsidRDefault="00C70610">
                  <w:pPr>
                    <w:rPr>
                      <w:sz w:val="24"/>
                      <w:szCs w:val="24"/>
                      <w:lang w:val="en-GB"/>
                    </w:rPr>
                  </w:pPr>
                  <w:r w:rsidRPr="005013AD">
                    <w:rPr>
                      <w:sz w:val="24"/>
                      <w:szCs w:val="24"/>
                      <w:lang w:val="en-GB"/>
                    </w:rPr>
                    <w:t xml:space="preserve">1:  General issues on healthy and low-impact food </w:t>
                  </w:r>
                </w:p>
              </w:tc>
            </w:tr>
            <w:tr w:rsidR="00235E5D" w:rsidRPr="005013AD" w14:paraId="7BD78763" w14:textId="77777777">
              <w:tc>
                <w:tcPr>
                  <w:tcW w:w="427" w:type="dxa"/>
                  <w:tcBorders>
                    <w:right w:val="single" w:sz="4" w:space="0" w:color="000000"/>
                  </w:tcBorders>
                </w:tcPr>
                <w:p w14:paraId="5BFB0B27" w14:textId="77777777" w:rsidR="00235E5D" w:rsidRPr="005013AD" w:rsidRDefault="00235E5D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5B9BD5"/>
                </w:tcPr>
                <w:p w14:paraId="48E7B354" w14:textId="77777777" w:rsidR="00235E5D" w:rsidRPr="005013AD" w:rsidRDefault="00C70610">
                  <w:pPr>
                    <w:rPr>
                      <w:sz w:val="24"/>
                      <w:szCs w:val="24"/>
                      <w:lang w:val="en-GB"/>
                    </w:rPr>
                  </w:pPr>
                  <w:r w:rsidRPr="005013AD">
                    <w:rPr>
                      <w:sz w:val="24"/>
                      <w:szCs w:val="24"/>
                      <w:lang w:val="en-GB"/>
                    </w:rPr>
                    <w:t>2:  Typical local products and varieties (basic and advanced)</w:t>
                  </w:r>
                </w:p>
              </w:tc>
            </w:tr>
            <w:tr w:rsidR="00235E5D" w14:paraId="7C6DB3C4" w14:textId="77777777">
              <w:tc>
                <w:tcPr>
                  <w:tcW w:w="427" w:type="dxa"/>
                  <w:tcBorders>
                    <w:right w:val="single" w:sz="4" w:space="0" w:color="000000"/>
                  </w:tcBorders>
                </w:tcPr>
                <w:p w14:paraId="1671D40F" w14:textId="77777777" w:rsidR="00235E5D" w:rsidRDefault="00C706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3399"/>
                </w:tcPr>
                <w:p w14:paraId="27E0F6ED" w14:textId="77777777" w:rsidR="00235E5D" w:rsidRDefault="00C706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3: </w:t>
                  </w:r>
                  <w:proofErr w:type="spellStart"/>
                  <w:r>
                    <w:rPr>
                      <w:sz w:val="24"/>
                      <w:szCs w:val="24"/>
                    </w:rPr>
                    <w:t>Traditional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food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preservation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conservation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techniques</w:t>
                  </w:r>
                  <w:proofErr w:type="spellEnd"/>
                </w:p>
              </w:tc>
            </w:tr>
            <w:tr w:rsidR="00235E5D" w:rsidRPr="005013AD" w14:paraId="3E7A210F" w14:textId="77777777">
              <w:tc>
                <w:tcPr>
                  <w:tcW w:w="427" w:type="dxa"/>
                  <w:tcBorders>
                    <w:right w:val="single" w:sz="4" w:space="0" w:color="000000"/>
                  </w:tcBorders>
                </w:tcPr>
                <w:p w14:paraId="179665F5" w14:textId="77777777" w:rsidR="00235E5D" w:rsidRDefault="00235E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14:paraId="7FD2364D" w14:textId="77777777" w:rsidR="00235E5D" w:rsidRPr="005013AD" w:rsidRDefault="00C70610">
                  <w:pPr>
                    <w:rPr>
                      <w:sz w:val="24"/>
                      <w:szCs w:val="24"/>
                      <w:lang w:val="en-GB"/>
                    </w:rPr>
                  </w:pPr>
                  <w:r w:rsidRPr="005013AD">
                    <w:rPr>
                      <w:sz w:val="24"/>
                      <w:szCs w:val="24"/>
                      <w:lang w:val="en-GB"/>
                    </w:rPr>
                    <w:t>4: Food elaboration/consumption techniques / according to Food Pyramid</w:t>
                  </w:r>
                </w:p>
              </w:tc>
            </w:tr>
            <w:tr w:rsidR="00235E5D" w:rsidRPr="005013AD" w14:paraId="7DB8695D" w14:textId="77777777">
              <w:tc>
                <w:tcPr>
                  <w:tcW w:w="427" w:type="dxa"/>
                  <w:tcBorders>
                    <w:right w:val="single" w:sz="4" w:space="0" w:color="000000"/>
                  </w:tcBorders>
                </w:tcPr>
                <w:p w14:paraId="6E53044E" w14:textId="77777777" w:rsidR="00235E5D" w:rsidRPr="005013AD" w:rsidRDefault="00235E5D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9900"/>
                </w:tcPr>
                <w:p w14:paraId="01D90599" w14:textId="77777777" w:rsidR="00235E5D" w:rsidRPr="005013AD" w:rsidRDefault="00C70610">
                  <w:pPr>
                    <w:rPr>
                      <w:sz w:val="24"/>
                      <w:szCs w:val="24"/>
                      <w:lang w:val="en-GB"/>
                    </w:rPr>
                  </w:pPr>
                  <w:r w:rsidRPr="005013AD">
                    <w:rPr>
                      <w:sz w:val="24"/>
                      <w:szCs w:val="24"/>
                      <w:lang w:val="en-GB"/>
                    </w:rPr>
                    <w:t xml:space="preserve">5: Traditional, local and heritage related recipes </w:t>
                  </w:r>
                </w:p>
              </w:tc>
            </w:tr>
          </w:tbl>
          <w:p w14:paraId="26AF0A21" w14:textId="77777777" w:rsidR="00235E5D" w:rsidRPr="005013AD" w:rsidRDefault="00235E5D">
            <w:pPr>
              <w:rPr>
                <w:sz w:val="28"/>
                <w:szCs w:val="28"/>
                <w:lang w:val="en-GB"/>
              </w:rPr>
            </w:pPr>
          </w:p>
        </w:tc>
      </w:tr>
      <w:tr w:rsidR="00235E5D" w14:paraId="338CBE33" w14:textId="77777777" w:rsidTr="00250B93">
        <w:tc>
          <w:tcPr>
            <w:tcW w:w="2405" w:type="dxa"/>
            <w:shd w:val="clear" w:color="auto" w:fill="70AD47"/>
          </w:tcPr>
          <w:p w14:paraId="1F212E8B" w14:textId="77777777" w:rsidR="00235E5D" w:rsidRDefault="00C70610">
            <w:pPr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6089" w:type="dxa"/>
          </w:tcPr>
          <w:p w14:paraId="57034577" w14:textId="77777777" w:rsidR="00235E5D" w:rsidRDefault="00C7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Avanzada</w:t>
            </w:r>
          </w:p>
        </w:tc>
      </w:tr>
      <w:tr w:rsidR="00235E5D" w14:paraId="4309F588" w14:textId="77777777" w:rsidTr="00250B93">
        <w:trPr>
          <w:trHeight w:val="1134"/>
        </w:trPr>
        <w:tc>
          <w:tcPr>
            <w:tcW w:w="2405" w:type="dxa"/>
            <w:shd w:val="clear" w:color="auto" w:fill="70AD47"/>
          </w:tcPr>
          <w:p w14:paraId="39696772" w14:textId="77777777" w:rsidR="00235E5D" w:rsidRDefault="00C70610">
            <w:pPr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Description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6089" w:type="dxa"/>
          </w:tcPr>
          <w:p w14:paraId="1BB24DBE" w14:textId="0D601228" w:rsidR="00235E5D" w:rsidRDefault="00C70610">
            <w:pPr>
              <w:jc w:val="both"/>
            </w:pPr>
            <w:bookmarkStart w:id="0" w:name="_heading=h.gjdgxs" w:colFirst="0" w:colLast="0"/>
            <w:bookmarkEnd w:id="0"/>
            <w:r>
              <w:t xml:space="preserve">La </w:t>
            </w:r>
            <w:r w:rsidRPr="005013AD">
              <w:rPr>
                <w:b/>
                <w:bCs/>
              </w:rPr>
              <w:t>fermentación</w:t>
            </w:r>
            <w:r>
              <w:t xml:space="preserve"> es un proceso bioquímico anaeróbico que tiene lugar debido al crecimiento de microorganismos en los alimentos, los cuales, cuando compiten por nutrientes, causan un conjunto de reacciones enzimáticas para obtener energía a través de la célula. La glucosa es una de las sustancias más utilizadas para </w:t>
            </w:r>
            <w:r w:rsidR="005013AD">
              <w:t>iniciar</w:t>
            </w:r>
            <w:r>
              <w:t xml:space="preserve"> el proceso de fermentación.</w:t>
            </w:r>
          </w:p>
          <w:p w14:paraId="225D36E2" w14:textId="319A0092" w:rsidR="00235E5D" w:rsidRDefault="00C70610">
            <w:pPr>
              <w:jc w:val="both"/>
            </w:pPr>
            <w:r>
              <w:t>Las especies microbios se pueden dividir en bacterias y levaduras o mohos</w:t>
            </w:r>
            <w:r w:rsidR="005013AD">
              <w:t>,</w:t>
            </w:r>
            <w:r>
              <w:t xml:space="preserve"> y pueden estar presentes de manera natural en los alimentos o ser añadidos </w:t>
            </w:r>
            <w:r w:rsidR="005013AD">
              <w:t>para provocar</w:t>
            </w:r>
            <w:r>
              <w:t xml:space="preserve"> la fermentación. Los vegetales, por ejemplo, ya contienen la bacteria </w:t>
            </w:r>
            <w:r w:rsidR="005013AD">
              <w:t>que provoca</w:t>
            </w:r>
            <w:r>
              <w:t xml:space="preserve"> la fermentación.</w:t>
            </w:r>
          </w:p>
          <w:p w14:paraId="6D0F532A" w14:textId="4FF955CD" w:rsidR="00D24E83" w:rsidRDefault="00C70610">
            <w:pPr>
              <w:jc w:val="both"/>
            </w:pPr>
            <w:r>
              <w:t xml:space="preserve">Se cree que el descubrimiento de la fermentación fue accidental, hará unos 8.000 años, y facilitó la posibilidad de conservar los alimentos sin necesidad de frío. Este proceso altera las propiedades organolépticas de los alimentos en cuanto al sabor, el color y la textura, facilitando otras alternativas </w:t>
            </w:r>
            <w:r w:rsidR="005013AD">
              <w:t>para su consumo</w:t>
            </w:r>
            <w:r>
              <w:t xml:space="preserve">. Los alimentos fermentados actúan como probióticos, ya que los microorganismos facilitan la digestión y el tránsito intestinal, </w:t>
            </w:r>
            <w:r w:rsidR="005013AD">
              <w:t>con</w:t>
            </w:r>
            <w:r>
              <w:t xml:space="preserve"> propiedades medicinales y nutricionales. </w:t>
            </w:r>
          </w:p>
          <w:p w14:paraId="7FF67501" w14:textId="2B5D81ED" w:rsidR="00235E5D" w:rsidRDefault="00C70610">
            <w:pPr>
              <w:jc w:val="both"/>
            </w:pPr>
            <w:r>
              <w:t xml:space="preserve">La fermentación se puede alcanzar con alimentos sólidos o líquidos. Se dice que cada fermentación es única ya que depende de la combinación de microrganismos, </w:t>
            </w:r>
            <w:r w:rsidR="00D24E83">
              <w:t>d</w:t>
            </w:r>
            <w:r>
              <w:t>el alimento</w:t>
            </w:r>
            <w:r w:rsidR="005013AD">
              <w:t>,</w:t>
            </w:r>
            <w:r>
              <w:t xml:space="preserve"> </w:t>
            </w:r>
            <w:r w:rsidR="00D24E83">
              <w:t xml:space="preserve">de la temperatura </w:t>
            </w:r>
            <w:r>
              <w:t xml:space="preserve">y </w:t>
            </w:r>
            <w:r w:rsidR="00D24E83">
              <w:t>d</w:t>
            </w:r>
            <w:r>
              <w:t xml:space="preserve">el medio ambiente. La fermentación casera se alcanza por la simple acción del medio ambiente sobre el alimento expuesto, gracias a la acidificación del pH. Un pH por debajo de 5 </w:t>
            </w:r>
            <w:r>
              <w:lastRenderedPageBreak/>
              <w:t>previene el desarrollo de la mayoría de los microorganismos patógenos.</w:t>
            </w:r>
          </w:p>
          <w:p w14:paraId="2CF3A638" w14:textId="44C40584" w:rsidR="00235E5D" w:rsidRDefault="00C70610">
            <w:pPr>
              <w:jc w:val="both"/>
            </w:pPr>
            <w:r>
              <w:t xml:space="preserve">Podemos </w:t>
            </w:r>
            <w:r w:rsidR="005013AD">
              <w:t>aplicar</w:t>
            </w:r>
            <w:r>
              <w:t xml:space="preserve"> una fermentación química (</w:t>
            </w:r>
            <w:r w:rsidR="005013AD">
              <w:t xml:space="preserve">mediante </w:t>
            </w:r>
            <w:r>
              <w:t xml:space="preserve">una </w:t>
            </w:r>
            <w:r w:rsidR="005013AD">
              <w:t>combinación</w:t>
            </w:r>
            <w:r>
              <w:t xml:space="preserve"> de bicarbonato de sodio, ácido y almidón, como en el caso de </w:t>
            </w:r>
            <w:r w:rsidR="005013AD">
              <w:t>la levadura química de repostería</w:t>
            </w:r>
            <w:r>
              <w:t>) o una fermentación biológica (con microorganismos, como en el caso de la levadura de panadero</w:t>
            </w:r>
            <w:r w:rsidR="005013AD">
              <w:t xml:space="preserve"> o de la masa madre,</w:t>
            </w:r>
            <w:r>
              <w:t xml:space="preserve"> para elaborar pan)</w:t>
            </w:r>
            <w:r w:rsidR="005013AD">
              <w:t>.</w:t>
            </w:r>
          </w:p>
          <w:p w14:paraId="1A3C79C1" w14:textId="6F87018C" w:rsidR="00D24E83" w:rsidRDefault="005013AD">
            <w:pPr>
              <w:jc w:val="both"/>
            </w:pPr>
            <w:r>
              <w:t>Se pueden fermentar en casa muchos alimentos.</w:t>
            </w:r>
            <w:r w:rsidR="00C70610">
              <w:t xml:space="preserve"> Las verduras crudas tales como las zanahorias, la remolacha o la coliflor pueden ser fermentados de una manera sencilla. Una vez </w:t>
            </w:r>
            <w:r w:rsidR="00250B93">
              <w:t>bien limpio y preparado uniformemente</w:t>
            </w:r>
            <w:r w:rsidR="00C70610">
              <w:t xml:space="preserve"> (rallado, en </w:t>
            </w:r>
            <w:r w:rsidR="00250B93">
              <w:t>trozos, pelado</w:t>
            </w:r>
            <w:r w:rsidR="00C70610">
              <w:t xml:space="preserve"> o entero) </w:t>
            </w:r>
            <w:r w:rsidR="00250B93">
              <w:t>se colocará</w:t>
            </w:r>
            <w:r w:rsidR="00C70610">
              <w:t xml:space="preserve"> en un envase adecuado, ya que su forma y tamaño afectará la velocidad de fermentación. En el caso de los encurtidos, el envase debería ser llenado completamente con vinagre para eliminar el oxígeno, cerrado y almacenado en la nevera entre dos semanas y un mes hasta que esté listo para ser consumido. Las zanahorias, por ejemplo, pueden ser fermentadas con sal (una fermentación simple), vinagre (encurtidas) o con azúcar (compota casera). </w:t>
            </w:r>
          </w:p>
          <w:p w14:paraId="1D179890" w14:textId="77777777" w:rsidR="00235E5D" w:rsidRDefault="00C70610">
            <w:pPr>
              <w:jc w:val="both"/>
            </w:pPr>
            <w:r>
              <w:t>De acuerdo con la degradación de las moléculas de glucosa, la fermentación puede ser dividida en tres tipos principales:</w:t>
            </w:r>
          </w:p>
          <w:p w14:paraId="2D448FAD" w14:textId="49AAA114" w:rsidR="00235E5D" w:rsidRDefault="00C70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La fermentación láctica, que tiene lugar por la transformación de la glucosa en ácido láctico, en la preparación de productos tales como los quesos</w:t>
            </w:r>
            <w:r w:rsidR="00250B93">
              <w:rPr>
                <w:color w:val="000000"/>
              </w:rPr>
              <w:t>, requesones y</w:t>
            </w:r>
            <w:r>
              <w:rPr>
                <w:color w:val="000000"/>
              </w:rPr>
              <w:t xml:space="preserve"> yogures.</w:t>
            </w:r>
          </w:p>
          <w:p w14:paraId="3A489EA3" w14:textId="1443DA4C" w:rsidR="00235E5D" w:rsidRDefault="00C70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La fermentación alcohólica o etílica, que ocurre a través de la transformación de la glucosa en alcohol etílico, siendo productos característicos el vino o la cerveza</w:t>
            </w:r>
            <w:r w:rsidR="00250B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250B93">
              <w:rPr>
                <w:color w:val="000000"/>
              </w:rPr>
              <w:t>así como el leudado del</w:t>
            </w:r>
            <w:r>
              <w:rPr>
                <w:color w:val="000000"/>
              </w:rPr>
              <w:t xml:space="preserve"> pan.</w:t>
            </w:r>
          </w:p>
          <w:p w14:paraId="0EFAB54D" w14:textId="0EB9D452" w:rsidR="00235E5D" w:rsidRDefault="00C70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 fermentación acética, que </w:t>
            </w:r>
            <w:r w:rsidR="00250B93">
              <w:rPr>
                <w:color w:val="000000"/>
              </w:rPr>
              <w:t>da</w:t>
            </w:r>
            <w:r>
              <w:rPr>
                <w:color w:val="000000"/>
              </w:rPr>
              <w:t xml:space="preserve"> lugar </w:t>
            </w:r>
            <w:r w:rsidR="00250B93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la transformación de la glucosa en ácido acético</w:t>
            </w:r>
            <w:r w:rsidR="00250B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y se </w:t>
            </w:r>
            <w:r w:rsidR="00250B93">
              <w:rPr>
                <w:color w:val="000000"/>
              </w:rPr>
              <w:t>da</w:t>
            </w:r>
            <w:r>
              <w:rPr>
                <w:color w:val="000000"/>
              </w:rPr>
              <w:t xml:space="preserve"> en la </w:t>
            </w:r>
            <w:r w:rsidR="00250B93">
              <w:rPr>
                <w:color w:val="000000"/>
              </w:rPr>
              <w:t>producción</w:t>
            </w:r>
            <w:r>
              <w:rPr>
                <w:color w:val="000000"/>
              </w:rPr>
              <w:t xml:space="preserve"> del vinagre.</w:t>
            </w:r>
          </w:p>
        </w:tc>
      </w:tr>
      <w:tr w:rsidR="00235E5D" w14:paraId="0878C3DF" w14:textId="77777777" w:rsidTr="00250B93">
        <w:tc>
          <w:tcPr>
            <w:tcW w:w="2405" w:type="dxa"/>
            <w:shd w:val="clear" w:color="auto" w:fill="70AD47"/>
          </w:tcPr>
          <w:p w14:paraId="701D42D6" w14:textId="77777777" w:rsidR="00235E5D" w:rsidRDefault="00C70610">
            <w:pPr>
              <w:jc w:val="both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lastRenderedPageBreak/>
              <w:t>Benefits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Advantages</w:t>
            </w:r>
            <w:proofErr w:type="spellEnd"/>
          </w:p>
        </w:tc>
        <w:tc>
          <w:tcPr>
            <w:tcW w:w="6089" w:type="dxa"/>
          </w:tcPr>
          <w:p w14:paraId="2D9A032E" w14:textId="19976E04" w:rsidR="00235E5D" w:rsidRDefault="00C70610">
            <w:pPr>
              <w:jc w:val="both"/>
            </w:pPr>
            <w:r>
              <w:t xml:space="preserve">La fermentación aumenta la </w:t>
            </w:r>
            <w:r w:rsidR="00250B93">
              <w:t>duración</w:t>
            </w:r>
            <w:r>
              <w:t xml:space="preserve"> de los alimentos, aprovechando su estacionalidad y facilitando que estén disponibles todo el año. Las propiedades organolépticas del alimento también cambian, ya que su sabor es más intenso y tiene </w:t>
            </w:r>
            <w:r w:rsidR="00476750">
              <w:t>mejor</w:t>
            </w:r>
            <w:r>
              <w:t xml:space="preserve"> textura. Esta técnica de conservación tiene ventajas saludables. Por ejemplo, puede facilitar la digestión y aumenta la disponibilidad biológica de ciertos minerales y vitaminas, regulando la microbiota intestinal debido a sus efectos probióticos. Sin embargo, ciertos alimentos fermentados, tales como el pan, o aquellos que requieren la adición de ácido cítrico, deberían ser consumidos con moderación. La fermentación casera</w:t>
            </w:r>
            <w:r w:rsidR="00476750">
              <w:t>, como todas las técnicas ancestrales de conservación,</w:t>
            </w:r>
            <w:r>
              <w:t xml:space="preserve"> es un aliado de la sostenibilidad </w:t>
            </w:r>
            <w:r w:rsidR="00476750">
              <w:t>al</w:t>
            </w:r>
            <w:r>
              <w:t xml:space="preserve"> combatir el desperdicio de alimentos, </w:t>
            </w:r>
            <w:r w:rsidR="00476750">
              <w:lastRenderedPageBreak/>
              <w:t>permitiendo</w:t>
            </w:r>
            <w:r>
              <w:t xml:space="preserve"> que se puedan preparar comidas con productos que se conservan durante semanas </w:t>
            </w:r>
            <w:r w:rsidR="00476750">
              <w:t>sin deteriorarse.</w:t>
            </w:r>
          </w:p>
        </w:tc>
      </w:tr>
      <w:tr w:rsidR="00235E5D" w14:paraId="04452E70" w14:textId="77777777" w:rsidTr="00250B93">
        <w:tc>
          <w:tcPr>
            <w:tcW w:w="2405" w:type="dxa"/>
            <w:shd w:val="clear" w:color="auto" w:fill="70AD47"/>
          </w:tcPr>
          <w:p w14:paraId="1BFEF26B" w14:textId="77777777" w:rsidR="00235E5D" w:rsidRDefault="00C7061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Representative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6089" w:type="dxa"/>
          </w:tcPr>
          <w:p w14:paraId="1EA6B363" w14:textId="77777777" w:rsidR="00235E5D" w:rsidRDefault="00C70610">
            <w:pPr>
              <w:jc w:val="both"/>
            </w:pPr>
            <w:r>
              <w:t>El pan, el vinagre, la soja (tofu)</w:t>
            </w:r>
          </w:p>
          <w:p w14:paraId="7C3C9F7F" w14:textId="77777777" w:rsidR="00235E5D" w:rsidRDefault="00C70610">
            <w:pPr>
              <w:jc w:val="both"/>
            </w:pPr>
            <w:r>
              <w:t>Productos lácteos: la leche fermentada (por la acidificación natural de la leche), yogurt, kéfir, queso.</w:t>
            </w:r>
          </w:p>
          <w:p w14:paraId="3CBFD6BB" w14:textId="39133C19" w:rsidR="00235E5D" w:rsidRDefault="00C70610">
            <w:pPr>
              <w:jc w:val="both"/>
            </w:pPr>
            <w:r>
              <w:t>Las verduras/encurtidos</w:t>
            </w:r>
            <w:r w:rsidR="00476750">
              <w:t xml:space="preserve">: </w:t>
            </w:r>
            <w:r>
              <w:t>la cebolla, el ajo, la coliflor, el pepino, la zanahoria, la remolacha, la col, las aceitunas</w:t>
            </w:r>
          </w:p>
          <w:p w14:paraId="269D86B2" w14:textId="77777777" w:rsidR="00235E5D" w:rsidRDefault="00C70610">
            <w:pPr>
              <w:jc w:val="both"/>
            </w:pPr>
            <w:r>
              <w:t>El vino, el té cambucha y la cerveza.</w:t>
            </w:r>
          </w:p>
        </w:tc>
      </w:tr>
      <w:tr w:rsidR="00235E5D" w14:paraId="2C51EC01" w14:textId="77777777" w:rsidTr="00250B93">
        <w:tc>
          <w:tcPr>
            <w:tcW w:w="2405" w:type="dxa"/>
            <w:shd w:val="clear" w:color="auto" w:fill="70AD47"/>
          </w:tcPr>
          <w:p w14:paraId="6D133502" w14:textId="77777777" w:rsidR="00235E5D" w:rsidRDefault="00C70610">
            <w:pPr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Risk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6089" w:type="dxa"/>
          </w:tcPr>
          <w:p w14:paraId="14E58205" w14:textId="509EB7F8" w:rsidR="00235E5D" w:rsidRDefault="00476750">
            <w:pPr>
              <w:jc w:val="both"/>
            </w:pPr>
            <w:r>
              <w:t>Se deben usar</w:t>
            </w:r>
            <w:r w:rsidR="00C70610">
              <w:t xml:space="preserve"> envases higienizados y productos en buen estado. </w:t>
            </w:r>
            <w:r>
              <w:t>No mezclar productos para evitar la contaminación cruzada.</w:t>
            </w:r>
          </w:p>
          <w:p w14:paraId="43B9A9B2" w14:textId="6A4AAD0D" w:rsidR="00235E5D" w:rsidRDefault="00C70610">
            <w:pPr>
              <w:jc w:val="both"/>
            </w:pPr>
            <w:r>
              <w:t>No utili</w:t>
            </w:r>
            <w:r w:rsidR="00476750">
              <w:t>zar</w:t>
            </w:r>
            <w:r>
              <w:t xml:space="preserve"> productos antibacterianos para limpiar los envases destinados a la fermentación. </w:t>
            </w:r>
          </w:p>
          <w:p w14:paraId="6B397380" w14:textId="77777777" w:rsidR="00F829B4" w:rsidRDefault="00C70610">
            <w:pPr>
              <w:jc w:val="both"/>
            </w:pPr>
            <w:r>
              <w:t xml:space="preserve">Dependiendo del tipo de fermentación, </w:t>
            </w:r>
            <w:r w:rsidR="00476750">
              <w:t>puede ser</w:t>
            </w:r>
            <w:r>
              <w:t xml:space="preserve"> necesario mantener</w:t>
            </w:r>
            <w:r w:rsidR="00476750">
              <w:t xml:space="preserve"> el producto</w:t>
            </w:r>
            <w:r>
              <w:t xml:space="preserve"> refrigerado desde el comienzo, </w:t>
            </w:r>
            <w:r w:rsidR="00476750">
              <w:t>como</w:t>
            </w:r>
            <w:r>
              <w:t xml:space="preserve"> los yogures y los quesos frescos.</w:t>
            </w:r>
          </w:p>
          <w:p w14:paraId="44AFEE20" w14:textId="4D689396" w:rsidR="00235E5D" w:rsidRDefault="00F829B4">
            <w:pPr>
              <w:jc w:val="both"/>
            </w:pPr>
            <w:r>
              <w:t>En el caso de productos</w:t>
            </w:r>
            <w:r w:rsidR="00C70610">
              <w:t xml:space="preserve"> esterilizados, podemos mantener el alimento fermentado fuera de la nevera hasta que se abre</w:t>
            </w:r>
            <w:r>
              <w:t xml:space="preserve"> por primera vez</w:t>
            </w:r>
            <w:r w:rsidR="00C70610">
              <w:t xml:space="preserve">. </w:t>
            </w:r>
          </w:p>
          <w:p w14:paraId="2C4F2103" w14:textId="17DCC366" w:rsidR="00235E5D" w:rsidRDefault="00C70610">
            <w:pPr>
              <w:jc w:val="both"/>
            </w:pPr>
            <w:r>
              <w:t xml:space="preserve">Las verduras fermentadas deben tener una consistencia crujiente y sabor a vinagre. </w:t>
            </w:r>
          </w:p>
          <w:p w14:paraId="72B22C54" w14:textId="22764BFE" w:rsidR="00235E5D" w:rsidRDefault="00C70610">
            <w:pPr>
              <w:jc w:val="both"/>
            </w:pPr>
            <w:r>
              <w:t xml:space="preserve">Rechace los fermentados que </w:t>
            </w:r>
            <w:r w:rsidR="00F829B4">
              <w:t>tengan</w:t>
            </w:r>
            <w:r>
              <w:t xml:space="preserve"> un olor o sabor desagradable</w:t>
            </w:r>
            <w:r w:rsidR="00F829B4">
              <w:t>s</w:t>
            </w:r>
            <w:r>
              <w:t>, una consistencia pegajosa</w:t>
            </w:r>
            <w:r w:rsidR="00F829B4">
              <w:t xml:space="preserve"> o demasiado blanda</w:t>
            </w:r>
            <w:r>
              <w:t xml:space="preserve">, moho </w:t>
            </w:r>
            <w:r w:rsidR="00F829B4">
              <w:t>en</w:t>
            </w:r>
            <w:r>
              <w:t xml:space="preserve"> la superficie o </w:t>
            </w:r>
            <w:r w:rsidR="00F829B4">
              <w:t xml:space="preserve">un envase de </w:t>
            </w:r>
            <w:r>
              <w:t xml:space="preserve">forma irregular o </w:t>
            </w:r>
            <w:r w:rsidR="00F829B4">
              <w:t>inflado</w:t>
            </w:r>
            <w:r>
              <w:t xml:space="preserve">. </w:t>
            </w:r>
          </w:p>
          <w:p w14:paraId="385B9438" w14:textId="77777777" w:rsidR="00235E5D" w:rsidRDefault="00C70610">
            <w:pPr>
              <w:jc w:val="both"/>
            </w:pPr>
            <w:bookmarkStart w:id="1" w:name="_heading=h.30j0zll" w:colFirst="0" w:colLast="0"/>
            <w:bookmarkEnd w:id="1"/>
            <w:r>
              <w:t>Ciertos alimentos fermentados deben ser consumidos de manera moderada, tales como el pan y aquellos a los que se les añade ácido cítrico.</w:t>
            </w:r>
          </w:p>
        </w:tc>
      </w:tr>
      <w:tr w:rsidR="00235E5D" w14:paraId="75FC427F" w14:textId="77777777" w:rsidTr="00250B93">
        <w:tc>
          <w:tcPr>
            <w:tcW w:w="2405" w:type="dxa"/>
            <w:shd w:val="clear" w:color="auto" w:fill="70AD47"/>
          </w:tcPr>
          <w:p w14:paraId="5DD7BD06" w14:textId="77777777" w:rsidR="00235E5D" w:rsidRDefault="00C7061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Language</w:t>
            </w:r>
          </w:p>
        </w:tc>
        <w:tc>
          <w:tcPr>
            <w:tcW w:w="6089" w:type="dxa"/>
          </w:tcPr>
          <w:p w14:paraId="387B8724" w14:textId="77777777" w:rsidR="00235E5D" w:rsidRDefault="00C70610">
            <w:r>
              <w:t>Español</w:t>
            </w:r>
          </w:p>
        </w:tc>
      </w:tr>
      <w:tr w:rsidR="00235E5D" w14:paraId="680B20FC" w14:textId="77777777" w:rsidTr="00250B93">
        <w:tc>
          <w:tcPr>
            <w:tcW w:w="2405" w:type="dxa"/>
            <w:shd w:val="clear" w:color="auto" w:fill="70AD47"/>
          </w:tcPr>
          <w:p w14:paraId="698FFAD8" w14:textId="77777777" w:rsidR="00235E5D" w:rsidRDefault="00C7061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Country</w:t>
            </w:r>
          </w:p>
        </w:tc>
        <w:tc>
          <w:tcPr>
            <w:tcW w:w="6089" w:type="dxa"/>
          </w:tcPr>
          <w:p w14:paraId="53972249" w14:textId="44F47E04" w:rsidR="00235E5D" w:rsidRDefault="00F829B4">
            <w:r>
              <w:t>N/A</w:t>
            </w:r>
          </w:p>
        </w:tc>
      </w:tr>
      <w:tr w:rsidR="00235E5D" w14:paraId="4636B846" w14:textId="77777777" w:rsidTr="00250B93">
        <w:tc>
          <w:tcPr>
            <w:tcW w:w="2405" w:type="dxa"/>
            <w:shd w:val="clear" w:color="auto" w:fill="70AD47"/>
          </w:tcPr>
          <w:p w14:paraId="0DFD54EB" w14:textId="77777777" w:rsidR="00235E5D" w:rsidRDefault="00C70610">
            <w:pPr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Partner</w:t>
            </w:r>
            <w:proofErr w:type="spellEnd"/>
          </w:p>
        </w:tc>
        <w:tc>
          <w:tcPr>
            <w:tcW w:w="6089" w:type="dxa"/>
          </w:tcPr>
          <w:p w14:paraId="4AAF6807" w14:textId="77777777" w:rsidR="00235E5D" w:rsidRDefault="00C70610">
            <w:r>
              <w:t>UA</w:t>
            </w:r>
          </w:p>
        </w:tc>
      </w:tr>
      <w:tr w:rsidR="00235E5D" w14:paraId="4361DD75" w14:textId="77777777" w:rsidTr="00250B93">
        <w:tc>
          <w:tcPr>
            <w:tcW w:w="2405" w:type="dxa"/>
            <w:shd w:val="clear" w:color="auto" w:fill="70AD47"/>
          </w:tcPr>
          <w:p w14:paraId="3C482634" w14:textId="77777777" w:rsidR="00235E5D" w:rsidRDefault="00C70610">
            <w:pPr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Additional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references</w:t>
            </w:r>
            <w:proofErr w:type="spellEnd"/>
          </w:p>
        </w:tc>
        <w:tc>
          <w:tcPr>
            <w:tcW w:w="6089" w:type="dxa"/>
          </w:tcPr>
          <w:p w14:paraId="36EE6B63" w14:textId="77777777" w:rsidR="00235E5D" w:rsidRDefault="00C749F0">
            <w:pPr>
              <w:rPr>
                <w:color w:val="1155CC"/>
                <w:u w:val="single"/>
              </w:rPr>
            </w:pPr>
            <w:hyperlink r:id="rId8">
              <w:r w:rsidR="00C70610">
                <w:rPr>
                  <w:color w:val="1155CC"/>
                  <w:u w:val="single"/>
                </w:rPr>
                <w:t>https://cfgmixers.com/que-es-la-fermentacion-y-como-se-hace/</w:t>
              </w:r>
            </w:hyperlink>
          </w:p>
          <w:p w14:paraId="739A8E47" w14:textId="77777777" w:rsidR="00235E5D" w:rsidRDefault="00C749F0">
            <w:pPr>
              <w:rPr>
                <w:color w:val="1155CC"/>
                <w:u w:val="single"/>
              </w:rPr>
            </w:pPr>
            <w:hyperlink r:id="rId9">
              <w:r w:rsidR="00C70610">
                <w:rPr>
                  <w:color w:val="1155CC"/>
                  <w:u w:val="single"/>
                </w:rPr>
                <w:t>https://www.gastroeconomy.com/2012/06/la-fermentacion-del-pan/</w:t>
              </w:r>
            </w:hyperlink>
          </w:p>
          <w:p w14:paraId="0B51276B" w14:textId="77777777" w:rsidR="00235E5D" w:rsidRDefault="00C749F0" w:rsidP="00CF51D7">
            <w:pPr>
              <w:rPr>
                <w:sz w:val="28"/>
                <w:szCs w:val="28"/>
              </w:rPr>
            </w:pPr>
            <w:hyperlink r:id="rId10" w:anchor=":~:text=La%20fermentaci%C3%B3n%20y%20la%20germinaci%C3%B3n,que%20se%20conserven%20m%C3%A1s%20tiempo">
              <w:r w:rsidR="00C70610">
                <w:rPr>
                  <w:color w:val="1155CC"/>
                  <w:u w:val="single"/>
                </w:rPr>
                <w:t>https://www.conasi.eu/blog/productos/levaduras-ecologicas-en-polvo-madre-pasteleria/beneficios-de-la-fermentacion/#:~:text=La%20fermentaci%C3%B3n%20y%20la%20germinaci%C3%B3n,que%20se%20conserven%20m%C3%A1s%20tiempo</w:t>
              </w:r>
            </w:hyperlink>
            <w:r w:rsidR="00C70610">
              <w:t>.</w:t>
            </w:r>
          </w:p>
        </w:tc>
      </w:tr>
    </w:tbl>
    <w:p w14:paraId="1C79A414" w14:textId="77777777" w:rsidR="00235E5D" w:rsidRDefault="00235E5D">
      <w:pPr>
        <w:rPr>
          <w:b/>
          <w:color w:val="FFFFFF"/>
          <w:sz w:val="28"/>
          <w:szCs w:val="28"/>
        </w:rPr>
      </w:pPr>
    </w:p>
    <w:sectPr w:rsidR="00235E5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89B6" w14:textId="77777777" w:rsidR="00C749F0" w:rsidRDefault="00C749F0">
      <w:pPr>
        <w:spacing w:after="0" w:line="240" w:lineRule="auto"/>
      </w:pPr>
      <w:r>
        <w:separator/>
      </w:r>
    </w:p>
  </w:endnote>
  <w:endnote w:type="continuationSeparator" w:id="0">
    <w:p w14:paraId="2A4A6948" w14:textId="77777777" w:rsidR="00C749F0" w:rsidRDefault="00C7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1BF6" w14:textId="77777777" w:rsidR="00235E5D" w:rsidRPr="005013AD" w:rsidRDefault="00C70610">
    <w:pPr>
      <w:pBdr>
        <w:top w:val="nil"/>
        <w:left w:val="nil"/>
        <w:bottom w:val="nil"/>
        <w:right w:val="nil"/>
        <w:between w:val="nil"/>
      </w:pBdr>
      <w:spacing w:after="0" w:line="264" w:lineRule="auto"/>
      <w:ind w:left="-426"/>
      <w:rPr>
        <w:color w:val="000000"/>
        <w:sz w:val="20"/>
        <w:szCs w:val="20"/>
        <w:lang w:val="en-GB"/>
      </w:rPr>
    </w:pPr>
    <w:r w:rsidRPr="005013AD">
      <w:rPr>
        <w:color w:val="000000"/>
        <w:sz w:val="20"/>
        <w:szCs w:val="20"/>
        <w:lang w:val="en-GB"/>
      </w:rPr>
      <w:t xml:space="preserve">With the support of the Erasmus+ programme of the European Union. 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 wp14:anchorId="6DF8A223" wp14:editId="7671165E">
          <wp:simplePos x="0" y="0"/>
          <wp:positionH relativeFrom="column">
            <wp:posOffset>8172450</wp:posOffset>
          </wp:positionH>
          <wp:positionV relativeFrom="paragraph">
            <wp:posOffset>-9758678</wp:posOffset>
          </wp:positionV>
          <wp:extent cx="2239963" cy="488950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9963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 wp14:anchorId="6B740583" wp14:editId="5D046C0C">
          <wp:simplePos x="0" y="0"/>
          <wp:positionH relativeFrom="column">
            <wp:posOffset>4025265</wp:posOffset>
          </wp:positionH>
          <wp:positionV relativeFrom="paragraph">
            <wp:posOffset>56514</wp:posOffset>
          </wp:positionV>
          <wp:extent cx="1801495" cy="393065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149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538CA7" w14:textId="77777777" w:rsidR="00235E5D" w:rsidRPr="005013AD" w:rsidRDefault="00C70610">
    <w:pPr>
      <w:pBdr>
        <w:top w:val="nil"/>
        <w:left w:val="nil"/>
        <w:bottom w:val="nil"/>
        <w:right w:val="nil"/>
        <w:between w:val="nil"/>
      </w:pBdr>
      <w:spacing w:after="0" w:line="264" w:lineRule="auto"/>
      <w:ind w:left="-426"/>
      <w:rPr>
        <w:color w:val="000000"/>
        <w:sz w:val="20"/>
        <w:szCs w:val="20"/>
        <w:lang w:val="en-GB"/>
      </w:rPr>
    </w:pPr>
    <w:r w:rsidRPr="005013AD">
      <w:rPr>
        <w:color w:val="000000"/>
        <w:sz w:val="20"/>
        <w:szCs w:val="20"/>
        <w:lang w:val="en-GB"/>
      </w:rPr>
      <w:t xml:space="preserve">This document and its contents reflect the views only of the authors, and the </w:t>
    </w:r>
  </w:p>
  <w:p w14:paraId="5847A5CD" w14:textId="77777777" w:rsidR="00235E5D" w:rsidRPr="005013AD" w:rsidRDefault="00C70610">
    <w:pPr>
      <w:pBdr>
        <w:top w:val="nil"/>
        <w:left w:val="nil"/>
        <w:bottom w:val="nil"/>
        <w:right w:val="nil"/>
        <w:between w:val="nil"/>
      </w:pBdr>
      <w:spacing w:after="0" w:line="264" w:lineRule="auto"/>
      <w:ind w:left="-426"/>
      <w:rPr>
        <w:color w:val="000000"/>
        <w:sz w:val="20"/>
        <w:szCs w:val="20"/>
        <w:lang w:val="en-GB"/>
      </w:rPr>
    </w:pPr>
    <w:r w:rsidRPr="005013AD">
      <w:rPr>
        <w:color w:val="000000"/>
        <w:sz w:val="20"/>
        <w:szCs w:val="20"/>
        <w:lang w:val="en-GB"/>
      </w:rPr>
      <w:t xml:space="preserve">Commission cannot be held responsible for any use which may be made of the </w:t>
    </w:r>
  </w:p>
  <w:p w14:paraId="4FB0A015" w14:textId="77777777" w:rsidR="00235E5D" w:rsidRDefault="00C70610">
    <w:pPr>
      <w:pBdr>
        <w:top w:val="nil"/>
        <w:left w:val="nil"/>
        <w:bottom w:val="nil"/>
        <w:right w:val="nil"/>
        <w:between w:val="nil"/>
      </w:pBdr>
      <w:spacing w:after="0" w:line="264" w:lineRule="auto"/>
      <w:ind w:left="-426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color w:val="000000"/>
        <w:sz w:val="20"/>
        <w:szCs w:val="20"/>
      </w:rPr>
      <w:t>information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contained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therein</w:t>
    </w:r>
    <w:proofErr w:type="spellEnd"/>
    <w:r>
      <w:rPr>
        <w:color w:val="000000"/>
        <w:sz w:val="20"/>
        <w:szCs w:val="20"/>
      </w:rPr>
      <w:t>.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03DD" w14:textId="77777777" w:rsidR="00C749F0" w:rsidRDefault="00C749F0">
      <w:pPr>
        <w:spacing w:after="0" w:line="240" w:lineRule="auto"/>
      </w:pPr>
      <w:r>
        <w:separator/>
      </w:r>
    </w:p>
  </w:footnote>
  <w:footnote w:type="continuationSeparator" w:id="0">
    <w:p w14:paraId="43B7D018" w14:textId="77777777" w:rsidR="00C749F0" w:rsidRDefault="00C7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2B1B" w14:textId="77777777" w:rsidR="00235E5D" w:rsidRDefault="00C70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4472C4"/>
        <w:sz w:val="24"/>
        <w:szCs w:val="24"/>
        <w:lang w:val="es-ES"/>
      </w:rPr>
      <w:drawing>
        <wp:inline distT="0" distB="0" distL="0" distR="0" wp14:anchorId="389E9A07" wp14:editId="3787C0B5">
          <wp:extent cx="1866947" cy="935548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                                                   www.fairfoodproject.eu</w:t>
    </w:r>
  </w:p>
  <w:p w14:paraId="64AD883E" w14:textId="77777777" w:rsidR="00235E5D" w:rsidRDefault="00235E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74323"/>
    <w:multiLevelType w:val="multilevel"/>
    <w:tmpl w:val="BDFC1C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F21292"/>
    <w:multiLevelType w:val="multilevel"/>
    <w:tmpl w:val="324CFA14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5D"/>
    <w:rsid w:val="00235E5D"/>
    <w:rsid w:val="00250B93"/>
    <w:rsid w:val="00476750"/>
    <w:rsid w:val="004F4770"/>
    <w:rsid w:val="005013AD"/>
    <w:rsid w:val="00C70610"/>
    <w:rsid w:val="00C749F0"/>
    <w:rsid w:val="00CF51D7"/>
    <w:rsid w:val="00D24E83"/>
    <w:rsid w:val="00F8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32F8"/>
  <w15:docId w15:val="{324D216A-0405-45EE-AD2C-66C621A0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960"/>
    <w:pPr>
      <w:keepNext/>
      <w:keepLines/>
      <w:numPr>
        <w:numId w:val="2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BF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BF4"/>
    <w:rPr>
      <w:lang w:val="es-ES_tradnl"/>
    </w:rPr>
  </w:style>
  <w:style w:type="paragraph" w:styleId="NormalWeb">
    <w:name w:val="Normal (Web)"/>
    <w:basedOn w:val="Normal"/>
    <w:uiPriority w:val="99"/>
    <w:unhideWhenUsed/>
    <w:rsid w:val="00FC7BF4"/>
    <w:pPr>
      <w:spacing w:after="120" w:line="264" w:lineRule="auto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9290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13960"/>
    <w:rPr>
      <w:rFonts w:asciiTheme="majorHAnsi" w:eastAsiaTheme="majorEastAsia" w:hAnsiTheme="majorHAnsi" w:cstheme="majorBidi"/>
      <w:b/>
      <w:sz w:val="26"/>
      <w:szCs w:val="26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433A"/>
    <w:rPr>
      <w:color w:val="0000FF"/>
      <w:u w:val="single"/>
    </w:rPr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B00AC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B17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17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178C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17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178C"/>
    <w:rPr>
      <w:b/>
      <w:bCs/>
      <w:sz w:val="20"/>
      <w:szCs w:val="20"/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80351"/>
    <w:pPr>
      <w:spacing w:after="0" w:line="240" w:lineRule="auto"/>
    </w:pPr>
  </w:style>
  <w:style w:type="character" w:customStyle="1" w:styleId="MenoNoResolvida2">
    <w:name w:val="Menção Não Resolvida2"/>
    <w:basedOn w:val="Fuentedeprrafopredeter"/>
    <w:uiPriority w:val="99"/>
    <w:semiHidden/>
    <w:unhideWhenUsed/>
    <w:rsid w:val="001F07B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0F7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5602"/>
    <w:rPr>
      <w:color w:val="605E5C"/>
      <w:shd w:val="clear" w:color="auto" w:fill="E1DFDD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gmixers.com/que-es-la-fermentacion-y-como-se-ha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si.eu/blog/productos/levaduras-ecologicas-en-polvo-madre-pasteleria/beneficios-de-la-fermenta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stroeconomy.com/2012/06/la-fermentacion-del-pa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eAqQNa+ylgLc/wlCCpxUBx7zQ==">AMUW2mXNH2k0ZKMJR2/AzRwq3VRizLEVEekrpgkd4ORBw7LVWE/if4gHR4u91Fkvcc29F2pp6ycq+jIeEUGMY9Hy75ifO0zbmWGTfU6lcwgYEFY3FqLsuNJrRfFNrtVxEY+ILhzItmT0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Rodriguez Ortiz</dc:creator>
  <cp:lastModifiedBy>Ana María Castillo Clavero</cp:lastModifiedBy>
  <cp:revision>2</cp:revision>
  <dcterms:created xsi:type="dcterms:W3CDTF">2022-01-24T16:08:00Z</dcterms:created>
  <dcterms:modified xsi:type="dcterms:W3CDTF">2022-01-24T16:08:00Z</dcterms:modified>
</cp:coreProperties>
</file>