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GRIGLIA DI PRESENTAZIONE </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6656"/>
        <w:tblGridChange w:id="0">
          <w:tblGrid>
            <w:gridCol w:w="1838"/>
            <w:gridCol w:w="6656"/>
          </w:tblGrid>
        </w:tblGridChange>
      </w:tblGrid>
      <w:tr>
        <w:trPr>
          <w:cantSplit w:val="0"/>
          <w:tblHeader w:val="0"/>
        </w:trPr>
        <w:tc>
          <w:tcPr>
            <w:shd w:fill="70ad47" w:val="clear"/>
          </w:tcPr>
          <w:p w:rsidR="00000000" w:rsidDel="00000000" w:rsidP="00000000" w:rsidRDefault="00000000" w:rsidRPr="00000000" w14:paraId="00000002">
            <w:pPr>
              <w:jc w:val="both"/>
              <w:rPr>
                <w:b w:val="1"/>
                <w:color w:val="ffffff"/>
                <w:sz w:val="24"/>
                <w:szCs w:val="24"/>
              </w:rPr>
            </w:pPr>
            <w:r w:rsidDel="00000000" w:rsidR="00000000" w:rsidRPr="00000000">
              <w:rPr>
                <w:b w:val="1"/>
                <w:color w:val="ffffff"/>
                <w:sz w:val="24"/>
                <w:szCs w:val="24"/>
                <w:rtl w:val="0"/>
              </w:rPr>
              <w:t xml:space="preserve">Modulo</w:t>
            </w:r>
          </w:p>
        </w:tc>
        <w:tc>
          <w:tcPr/>
          <w:p w:rsidR="00000000" w:rsidDel="00000000" w:rsidP="00000000" w:rsidRDefault="00000000" w:rsidRPr="00000000" w14:paraId="00000003">
            <w:pPr>
              <w:jc w:val="both"/>
              <w:rPr/>
            </w:pPr>
            <w:r w:rsidDel="00000000" w:rsidR="00000000" w:rsidRPr="00000000">
              <w:rPr>
                <w:rtl w:val="0"/>
              </w:rPr>
              <w:t xml:space="preserve">Modulo 2 </w:t>
            </w:r>
          </w:p>
        </w:tc>
      </w:tr>
      <w:tr>
        <w:trPr>
          <w:cantSplit w:val="0"/>
          <w:tblHeader w:val="0"/>
        </w:trPr>
        <w:tc>
          <w:tcPr>
            <w:shd w:fill="70ad47" w:val="clear"/>
          </w:tcPr>
          <w:p w:rsidR="00000000" w:rsidDel="00000000" w:rsidP="00000000" w:rsidRDefault="00000000" w:rsidRPr="00000000" w14:paraId="00000004">
            <w:pPr>
              <w:jc w:val="both"/>
              <w:rPr>
                <w:b w:val="1"/>
                <w:color w:val="ffffff"/>
                <w:sz w:val="24"/>
                <w:szCs w:val="24"/>
              </w:rPr>
            </w:pPr>
            <w:r w:rsidDel="00000000" w:rsidR="00000000" w:rsidRPr="00000000">
              <w:rPr>
                <w:b w:val="1"/>
                <w:color w:val="ffffff"/>
                <w:sz w:val="24"/>
                <w:szCs w:val="24"/>
                <w:rtl w:val="0"/>
              </w:rPr>
              <w:t xml:space="preserve">Titolo</w:t>
            </w:r>
          </w:p>
        </w:tc>
        <w:tc>
          <w:tcPr/>
          <w:p w:rsidR="00000000" w:rsidDel="00000000" w:rsidP="00000000" w:rsidRDefault="00000000" w:rsidRPr="00000000" w14:paraId="00000005">
            <w:pPr>
              <w:jc w:val="both"/>
              <w:rPr/>
            </w:pPr>
            <w:r w:rsidDel="00000000" w:rsidR="00000000" w:rsidRPr="00000000">
              <w:rPr>
                <w:rtl w:val="0"/>
              </w:rPr>
              <w:t xml:space="preserve">UNITÀ 3: Mangiare pesce e frutti di mare per una dieta sana</w:t>
            </w:r>
          </w:p>
        </w:tc>
      </w:tr>
      <w:tr>
        <w:trPr>
          <w:cantSplit w:val="0"/>
          <w:tblHeader w:val="0"/>
        </w:trPr>
        <w:tc>
          <w:tcPr>
            <w:shd w:fill="70ad47" w:val="clear"/>
          </w:tcPr>
          <w:p w:rsidR="00000000" w:rsidDel="00000000" w:rsidP="00000000" w:rsidRDefault="00000000" w:rsidRPr="00000000" w14:paraId="00000006">
            <w:pPr>
              <w:jc w:val="both"/>
              <w:rPr>
                <w:b w:val="1"/>
                <w:color w:val="ffffff"/>
                <w:sz w:val="24"/>
                <w:szCs w:val="24"/>
              </w:rPr>
            </w:pPr>
            <w:r w:rsidDel="00000000" w:rsidR="00000000" w:rsidRPr="00000000">
              <w:rPr>
                <w:b w:val="1"/>
                <w:color w:val="ffffff"/>
                <w:sz w:val="24"/>
                <w:szCs w:val="24"/>
                <w:rtl w:val="0"/>
              </w:rPr>
              <w:t xml:space="preserve">Parole chiave </w:t>
            </w:r>
          </w:p>
        </w:tc>
        <w:tc>
          <w:tcPr/>
          <w:p w:rsidR="00000000" w:rsidDel="00000000" w:rsidP="00000000" w:rsidRDefault="00000000" w:rsidRPr="00000000" w14:paraId="00000007">
            <w:pPr>
              <w:jc w:val="both"/>
              <w:rPr/>
            </w:pPr>
            <w:r w:rsidDel="00000000" w:rsidR="00000000" w:rsidRPr="00000000">
              <w:rPr>
                <w:rtl w:val="0"/>
              </w:rPr>
              <w:t xml:space="preserve">Pesce, frutti di mare, periodo di chiusura, qualità, sano</w:t>
            </w:r>
          </w:p>
        </w:tc>
      </w:tr>
      <w:tr>
        <w:trPr>
          <w:cantSplit w:val="0"/>
          <w:trHeight w:val="3455" w:hRule="atLeast"/>
          <w:tblHeader w:val="0"/>
        </w:trPr>
        <w:tc>
          <w:tcPr>
            <w:shd w:fill="70ad47" w:val="clear"/>
          </w:tcPr>
          <w:p w:rsidR="00000000" w:rsidDel="00000000" w:rsidP="00000000" w:rsidRDefault="00000000" w:rsidRPr="00000000" w14:paraId="00000008">
            <w:pPr>
              <w:jc w:val="both"/>
              <w:rPr>
                <w:b w:val="1"/>
                <w:color w:val="ffffff"/>
                <w:sz w:val="24"/>
                <w:szCs w:val="24"/>
              </w:rPr>
            </w:pPr>
            <w:r w:rsidDel="00000000" w:rsidR="00000000" w:rsidRPr="00000000">
              <w:rPr>
                <w:b w:val="1"/>
                <w:color w:val="ffffff"/>
                <w:sz w:val="24"/>
                <w:szCs w:val="24"/>
                <w:rtl w:val="0"/>
              </w:rPr>
              <w:t xml:space="preserve">Argomento /Area</w:t>
            </w:r>
          </w:p>
        </w:tc>
        <w:tc>
          <w:tcPr/>
          <w:p w:rsidR="00000000" w:rsidDel="00000000" w:rsidP="00000000" w:rsidRDefault="00000000" w:rsidRPr="00000000" w14:paraId="00000009">
            <w:pPr>
              <w:jc w:val="both"/>
              <w:rPr/>
            </w:pPr>
            <w:r w:rsidDel="00000000" w:rsidR="00000000" w:rsidRPr="00000000">
              <w:rPr>
                <w:rtl w:val="0"/>
              </w:rPr>
            </w:r>
          </w:p>
          <w:tbl>
            <w:tblPr>
              <w:tblStyle w:val="Table2"/>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864"/>
              <w:tblGridChange w:id="0">
                <w:tblGrid>
                  <w:gridCol w:w="427"/>
                  <w:gridCol w:w="4864"/>
                </w:tblGrid>
              </w:tblGridChange>
            </w:tblGrid>
            <w:tr>
              <w:trPr>
                <w:cantSplit w:val="0"/>
                <w:tblHeader w:val="0"/>
              </w:trPr>
              <w:tc>
                <w:tcPr>
                  <w:tcBorders>
                    <w:right w:color="000000" w:space="0" w:sz="4" w:val="single"/>
                  </w:tcBorders>
                </w:tcPr>
                <w:p w:rsidR="00000000" w:rsidDel="00000000" w:rsidP="00000000" w:rsidRDefault="00000000" w:rsidRPr="00000000" w14:paraId="0000000A">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92d050" w:val="clear"/>
                </w:tcPr>
                <w:p w:rsidR="00000000" w:rsidDel="00000000" w:rsidP="00000000" w:rsidRDefault="00000000" w:rsidRPr="00000000" w14:paraId="0000000B">
                  <w:pPr>
                    <w:jc w:val="both"/>
                    <w:rPr/>
                  </w:pPr>
                  <w:r w:rsidDel="00000000" w:rsidR="00000000" w:rsidRPr="00000000">
                    <w:rPr>
                      <w:rtl w:val="0"/>
                    </w:rPr>
                    <w:t xml:space="preserve">1: Informazioni generali su cibi salutari e a basso impatto ambientale </w:t>
                  </w:r>
                </w:p>
              </w:tc>
            </w:tr>
            <w:tr>
              <w:trPr>
                <w:cantSplit w:val="0"/>
                <w:tblHeader w:val="0"/>
              </w:trPr>
              <w:tc>
                <w:tcPr>
                  <w:tcBorders>
                    <w:right w:color="000000" w:space="0" w:sz="4" w:val="single"/>
                  </w:tcBorders>
                </w:tcPr>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X</w:t>
                  </w:r>
                </w:p>
              </w:tc>
              <w:tc>
                <w:tcPr>
                  <w:tcBorders>
                    <w:top w:color="000000" w:space="0" w:sz="0" w:val="nil"/>
                    <w:left w:color="000000" w:space="0" w:sz="4" w:val="single"/>
                    <w:bottom w:color="000000" w:space="0" w:sz="0" w:val="nil"/>
                    <w:right w:color="000000" w:space="0" w:sz="0" w:val="nil"/>
                  </w:tcBorders>
                  <w:shd w:fill="5b9bd5" w:val="clear"/>
                </w:tcPr>
                <w:p w:rsidR="00000000" w:rsidDel="00000000" w:rsidP="00000000" w:rsidRDefault="00000000" w:rsidRPr="00000000" w14:paraId="0000000D">
                  <w:pPr>
                    <w:jc w:val="both"/>
                    <w:rPr/>
                  </w:pPr>
                  <w:r w:rsidDel="00000000" w:rsidR="00000000" w:rsidRPr="00000000">
                    <w:rPr>
                      <w:rtl w:val="0"/>
                    </w:rPr>
                    <w:t xml:space="preserve">2: Prodotti e varietà locali e tipici (Base e Avanzato)</w:t>
                  </w:r>
                </w:p>
              </w:tc>
            </w:tr>
            <w:tr>
              <w:trPr>
                <w:cantSplit w:val="0"/>
                <w:tblHeader w:val="0"/>
              </w:trPr>
              <w:tc>
                <w:tcPr>
                  <w:tcBorders>
                    <w:right w:color="000000" w:space="0" w:sz="4" w:val="single"/>
                  </w:tcBorders>
                </w:tcPr>
                <w:p w:rsidR="00000000" w:rsidDel="00000000" w:rsidP="00000000" w:rsidRDefault="00000000" w:rsidRPr="00000000" w14:paraId="0000000E">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3399" w:val="clear"/>
                </w:tcPr>
                <w:p w:rsidR="00000000" w:rsidDel="00000000" w:rsidP="00000000" w:rsidRDefault="00000000" w:rsidRPr="00000000" w14:paraId="0000000F">
                  <w:pPr>
                    <w:jc w:val="both"/>
                    <w:rPr/>
                  </w:pPr>
                  <w:r w:rsidDel="00000000" w:rsidR="00000000" w:rsidRPr="00000000">
                    <w:rPr>
                      <w:rtl w:val="0"/>
                    </w:rPr>
                    <w:t xml:space="preserve">3: Tecniche tradizionali di conservazione </w:t>
                  </w:r>
                </w:p>
              </w:tc>
            </w:tr>
            <w:tr>
              <w:trPr>
                <w:cantSplit w:val="0"/>
                <w:tblHeader w:val="0"/>
              </w:trPr>
              <w:tc>
                <w:tcPr>
                  <w:tcBorders>
                    <w:right w:color="000000" w:space="0" w:sz="4" w:val="single"/>
                  </w:tcBorders>
                </w:tcPr>
                <w:p w:rsidR="00000000" w:rsidDel="00000000" w:rsidP="00000000" w:rsidRDefault="00000000" w:rsidRPr="00000000" w14:paraId="00000010">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ff00" w:val="clear"/>
                </w:tcPr>
                <w:p w:rsidR="00000000" w:rsidDel="00000000" w:rsidP="00000000" w:rsidRDefault="00000000" w:rsidRPr="00000000" w14:paraId="00000011">
                  <w:pPr>
                    <w:jc w:val="both"/>
                    <w:rPr/>
                  </w:pPr>
                  <w:r w:rsidDel="00000000" w:rsidR="00000000" w:rsidRPr="00000000">
                    <w:rPr>
                      <w:rtl w:val="0"/>
                    </w:rPr>
                    <w:t xml:space="preserve">4: Tecniche di elaborazione/consumo basate sulla Piramide Alimentare</w:t>
                  </w:r>
                </w:p>
              </w:tc>
            </w:tr>
            <w:tr>
              <w:trPr>
                <w:cantSplit w:val="0"/>
                <w:tblHeader w:val="0"/>
              </w:trPr>
              <w:tc>
                <w:tcPr>
                  <w:tcBorders>
                    <w:right w:color="000000" w:space="0" w:sz="4" w:val="single"/>
                  </w:tcBorders>
                </w:tcPr>
                <w:p w:rsidR="00000000" w:rsidDel="00000000" w:rsidP="00000000" w:rsidRDefault="00000000" w:rsidRPr="00000000" w14:paraId="00000012">
                  <w:pPr>
                    <w:jc w:val="both"/>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9900" w:val="clear"/>
                </w:tcPr>
                <w:p w:rsidR="00000000" w:rsidDel="00000000" w:rsidP="00000000" w:rsidRDefault="00000000" w:rsidRPr="00000000" w14:paraId="00000013">
                  <w:pPr>
                    <w:jc w:val="both"/>
                    <w:rPr/>
                  </w:pPr>
                  <w:r w:rsidDel="00000000" w:rsidR="00000000" w:rsidRPr="00000000">
                    <w:rPr>
                      <w:rtl w:val="0"/>
                    </w:rPr>
                    <w:t xml:space="preserve">5: Ricette tradizionali, locali e legate al patrimonio culturale</w:t>
                  </w:r>
                </w:p>
              </w:tc>
            </w:tr>
          </w:tbl>
          <w:p w:rsidR="00000000" w:rsidDel="00000000" w:rsidP="00000000" w:rsidRDefault="00000000" w:rsidRPr="00000000" w14:paraId="00000014">
            <w:pPr>
              <w:jc w:val="both"/>
              <w:rPr>
                <w:sz w:val="28"/>
                <w:szCs w:val="28"/>
              </w:rPr>
            </w:pPr>
            <w:r w:rsidDel="00000000" w:rsidR="00000000" w:rsidRPr="00000000">
              <w:rPr>
                <w:rtl w:val="0"/>
              </w:rPr>
            </w:r>
          </w:p>
        </w:tc>
      </w:tr>
      <w:tr>
        <w:trPr>
          <w:cantSplit w:val="0"/>
          <w:trHeight w:val="448" w:hRule="atLeast"/>
          <w:tblHeader w:val="0"/>
        </w:trPr>
        <w:tc>
          <w:tcPr>
            <w:shd w:fill="70ad47" w:val="clear"/>
          </w:tcPr>
          <w:p w:rsidR="00000000" w:rsidDel="00000000" w:rsidP="00000000" w:rsidRDefault="00000000" w:rsidRPr="00000000" w14:paraId="00000015">
            <w:pPr>
              <w:jc w:val="both"/>
              <w:rPr>
                <w:b w:val="1"/>
                <w:color w:val="ffffff"/>
                <w:sz w:val="24"/>
                <w:szCs w:val="24"/>
              </w:rPr>
            </w:pPr>
            <w:r w:rsidDel="00000000" w:rsidR="00000000" w:rsidRPr="00000000">
              <w:rPr>
                <w:b w:val="1"/>
                <w:color w:val="ffffff"/>
                <w:sz w:val="24"/>
                <w:szCs w:val="24"/>
                <w:rtl w:val="0"/>
              </w:rPr>
              <w:t xml:space="preserve">Livello </w:t>
            </w:r>
          </w:p>
        </w:tc>
        <w:tc>
          <w:tcPr/>
          <w:p w:rsidR="00000000" w:rsidDel="00000000" w:rsidP="00000000" w:rsidRDefault="00000000" w:rsidRPr="00000000" w14:paraId="00000016">
            <w:pPr>
              <w:jc w:val="both"/>
              <w:rPr/>
            </w:pPr>
            <w:r w:rsidDel="00000000" w:rsidR="00000000" w:rsidRPr="00000000">
              <w:rPr>
                <w:rtl w:val="0"/>
              </w:rPr>
              <w:t xml:space="preserve">Base</w:t>
            </w:r>
          </w:p>
        </w:tc>
      </w:tr>
      <w:tr>
        <w:trPr>
          <w:cantSplit w:val="0"/>
          <w:trHeight w:val="4863" w:hRule="atLeast"/>
          <w:tblHeader w:val="0"/>
        </w:trPr>
        <w:tc>
          <w:tcPr>
            <w:shd w:fill="70ad47" w:val="clear"/>
          </w:tcPr>
          <w:p w:rsidR="00000000" w:rsidDel="00000000" w:rsidP="00000000" w:rsidRDefault="00000000" w:rsidRPr="00000000" w14:paraId="00000017">
            <w:pPr>
              <w:rPr>
                <w:b w:val="1"/>
                <w:color w:val="ffffff"/>
                <w:sz w:val="24"/>
                <w:szCs w:val="24"/>
              </w:rPr>
            </w:pPr>
            <w:r w:rsidDel="00000000" w:rsidR="00000000" w:rsidRPr="00000000">
              <w:rPr>
                <w:b w:val="1"/>
                <w:color w:val="ffffff"/>
                <w:sz w:val="24"/>
                <w:szCs w:val="24"/>
                <w:rtl w:val="0"/>
              </w:rPr>
              <w:t xml:space="preserve">Descrizione</w:t>
            </w:r>
          </w:p>
        </w:tc>
        <w:tc>
          <w:tcPr/>
          <w:p w:rsidR="00000000" w:rsidDel="00000000" w:rsidP="00000000" w:rsidRDefault="00000000" w:rsidRPr="00000000" w14:paraId="00000018">
            <w:pPr>
              <w:jc w:val="both"/>
              <w:rPr/>
            </w:pPr>
            <w:r w:rsidDel="00000000" w:rsidR="00000000" w:rsidRPr="00000000">
              <w:rPr>
                <w:rtl w:val="0"/>
              </w:rPr>
              <w:t xml:space="preserve">Vi sono innumerevoli ricette di pesce e frutti di mare che fanno parte della ben nota e sana dieta mediterranea.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Pesce</w:t>
            </w:r>
          </w:p>
          <w:p w:rsidR="00000000" w:rsidDel="00000000" w:rsidP="00000000" w:rsidRDefault="00000000" w:rsidRPr="00000000" w14:paraId="0000001B">
            <w:pPr>
              <w:jc w:val="both"/>
              <w:rPr/>
            </w:pPr>
            <w:r w:rsidDel="00000000" w:rsidR="00000000" w:rsidRPr="00000000">
              <w:rPr>
                <w:rtl w:val="0"/>
              </w:rPr>
              <w:t xml:space="preserve">Il pesce d'acqua dolce o salata da consumare può essere pescato con tecniche della pesca o con qualsiasi altro mezzo.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La qualità del pesce si basa sul suo aspetto esterno (le squame devono avere un aspetto perfetto), per quanto riguarda gli occhi, il globo oculare non deve apparire schiacciato, le branchie devono essere rossastre e separate in strati. Deve apparire resistente al tatto, la cavità addominale dovrebbe essere completa e non emanare l’odore di marcio.</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La categoria "extra" ha i migliori criteri di qualità sul mercato per il suo acquisto. Per identificarla, bisogna leggere l'etichetta del prodotto.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Qual è il miglior pesce da mangiare? Quello pescato in modo tradizionale. Non si usa nemmeno il ghiaccio per la sua conservazione fino al primo punto di vendita. Questo si chiama pesce fresco.</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Si può trovare pesce in scatola, come il tonno, o congelato come l'anguilla rosa o il salmone affumicato e marinato.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bookmarkStart w:colFirst="0" w:colLast="0" w:name="_heading=h.gjdgxs" w:id="0"/>
            <w:bookmarkEnd w:id="0"/>
            <w:r w:rsidDel="00000000" w:rsidR="00000000" w:rsidRPr="00000000">
              <w:rPr>
                <w:rtl w:val="0"/>
              </w:rPr>
              <w:t xml:space="preserve">Al giorno d'oggi, è abbastanza facile trovare pesce pronto da riscaldare o cucinare ulteriormente: anche i ristoranti fast food servono, per esempio, “fish and chips”.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Frutti di mare</w:t>
            </w:r>
          </w:p>
          <w:p w:rsidR="00000000" w:rsidDel="00000000" w:rsidP="00000000" w:rsidRDefault="00000000" w:rsidRPr="00000000" w14:paraId="00000028">
            <w:pPr>
              <w:jc w:val="both"/>
              <w:rPr/>
            </w:pPr>
            <w:r w:rsidDel="00000000" w:rsidR="00000000" w:rsidRPr="00000000">
              <w:rPr>
                <w:rtl w:val="0"/>
              </w:rPr>
              <w:t xml:space="preserve">I frutti di mare includono animali marini invertebrati, commestibili e con scheletro esterno.</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Formano due grandi gruppi: crostacei e molluschi.</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Alcune specie vivono attaccate alle rocce come le ostriche e le cozze. Altre, come le vongole, sono pescate sulle rive delle spiagge quando c'è la bassa marea.</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Non dovrebbero essere consumate durante la chiusura della pesca.</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I molluschi (vongole, cozze, polpi, calamari, seppie) si possono trovare per essere comprati vivi, refrigerati, congelati, essiccati, affumicati, in scatola o in piatti pronti.</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Dobbiamo considerare le leggi che richiedono una dimensione minima per poter essere commercializzati.</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I crostacei come i gamberi, gli scampi, i gamberi rossi, ecc. si trovano di solito vivi, refrigerati e congelati, pronti o in scatola.</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Il pesce si può trovare vivo, fresco, congelato, in scatola, come pasto pronto, o per essere cucinato e riscaldato come il polpo nel suo inchiostro.</w:t>
            </w:r>
          </w:p>
        </w:tc>
      </w:tr>
      <w:tr>
        <w:trPr>
          <w:cantSplit w:val="0"/>
          <w:trHeight w:val="4424" w:hRule="atLeast"/>
          <w:tblHeader w:val="0"/>
        </w:trPr>
        <w:tc>
          <w:tcPr>
            <w:shd w:fill="70ad47" w:val="clear"/>
          </w:tcPr>
          <w:p w:rsidR="00000000" w:rsidDel="00000000" w:rsidP="00000000" w:rsidRDefault="00000000" w:rsidRPr="00000000" w14:paraId="00000037">
            <w:pPr>
              <w:rPr>
                <w:b w:val="1"/>
                <w:color w:val="ffffff"/>
                <w:sz w:val="24"/>
                <w:szCs w:val="24"/>
              </w:rPr>
            </w:pPr>
            <w:r w:rsidDel="00000000" w:rsidR="00000000" w:rsidRPr="00000000">
              <w:rPr>
                <w:b w:val="1"/>
                <w:color w:val="ffffff"/>
                <w:sz w:val="24"/>
                <w:szCs w:val="24"/>
                <w:rtl w:val="0"/>
              </w:rPr>
              <w:t xml:space="preserve">Benefici </w:t>
            </w:r>
          </w:p>
        </w:tc>
        <w:tc>
          <w:tcPr/>
          <w:p w:rsidR="00000000" w:rsidDel="00000000" w:rsidP="00000000" w:rsidRDefault="00000000" w:rsidRPr="00000000" w14:paraId="00000038">
            <w:pPr>
              <w:jc w:val="both"/>
              <w:rPr/>
            </w:pPr>
            <w:r w:rsidDel="00000000" w:rsidR="00000000" w:rsidRPr="00000000">
              <w:rPr>
                <w:rtl w:val="0"/>
              </w:rPr>
              <w:t xml:space="preserve">Secondo l'OMS, due europei su tre saranno in sovrappeso nel 2030. Questo rappresenta un pericolo per la nostra salute, che potrebbe essere ridotto se adottassimo le sane abitudini della dieta mediterranea.</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Mangiare pesce e frutti di mare di stagione è molto benefico per la nostra salute. I prodotti stagionali e di prossimità o a km zero, stabiliscono il giusto tempo di consumo. Il pesce e i frutti di mare, insieme a tutti i loro prodotti derivati, sono alimenti dall’interessante profilo nutrizionale. Sono ricchi di proteine di qualità, fonte di sali minerali, fosforo, potassio, sodio, calcio, magnesio, ferro, iodio così come diversi tipi di vitamina: B1, B2, B3, B12, A, D. Il pesce ha più vitamina A e B: la quantità di carboidrati è estremamente bassa. Il contenuto di grassi è compreso tra lo 0,1% e l'8%. Per via delle loro caratteristiche nutritive, gli esperti raccomandano che il consumo minimo di pesce e molluschi sia di 125-150 gr a peso netto, almeno tre volte alla settimana.</w:t>
            </w:r>
          </w:p>
        </w:tc>
      </w:tr>
      <w:tr>
        <w:trPr>
          <w:cantSplit w:val="0"/>
          <w:tblHeader w:val="0"/>
        </w:trPr>
        <w:tc>
          <w:tcPr>
            <w:shd w:fill="70ad47" w:val="clear"/>
          </w:tcPr>
          <w:p w:rsidR="00000000" w:rsidDel="00000000" w:rsidP="00000000" w:rsidRDefault="00000000" w:rsidRPr="00000000" w14:paraId="0000003B">
            <w:pPr>
              <w:jc w:val="both"/>
              <w:rPr>
                <w:b w:val="1"/>
                <w:color w:val="ffffff"/>
                <w:sz w:val="24"/>
                <w:szCs w:val="24"/>
              </w:rPr>
            </w:pPr>
            <w:r w:rsidDel="00000000" w:rsidR="00000000" w:rsidRPr="00000000">
              <w:rPr>
                <w:b w:val="1"/>
                <w:color w:val="ffffff"/>
                <w:sz w:val="24"/>
                <w:szCs w:val="24"/>
                <w:rtl w:val="0"/>
              </w:rPr>
              <w:t xml:space="preserve">Prodotti rappresentativi </w:t>
            </w:r>
          </w:p>
        </w:tc>
        <w:tc>
          <w:tcPr/>
          <w:p w:rsidR="00000000" w:rsidDel="00000000" w:rsidP="00000000" w:rsidRDefault="00000000" w:rsidRPr="00000000" w14:paraId="0000003C">
            <w:pPr>
              <w:jc w:val="both"/>
              <w:rPr/>
            </w:pPr>
            <w:r w:rsidDel="00000000" w:rsidR="00000000" w:rsidRPr="00000000">
              <w:rPr>
                <w:rtl w:val="0"/>
              </w:rPr>
              <w:t xml:space="preserve">I prodotti locali più rappresentativi disponibili per il consumo sono (in versione europea):</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PESCE.</w:t>
            </w:r>
          </w:p>
          <w:p w:rsidR="00000000" w:rsidDel="00000000" w:rsidP="00000000" w:rsidRDefault="00000000" w:rsidRPr="00000000" w14:paraId="0000003F">
            <w:pPr>
              <w:jc w:val="both"/>
              <w:rPr/>
            </w:pPr>
            <w:r w:rsidDel="00000000" w:rsidR="00000000" w:rsidRPr="00000000">
              <w:rPr>
                <w:rtl w:val="0"/>
              </w:rPr>
              <w:t xml:space="preserve">Acciughe cantabriche, sardine e acciughe marinate del mare di Alboran. Il tonno di "almadraba", la tecnica tradizionale di pesca che risale al XIV secolo nella baia di Cadice, Spagna. Sono noti anche il baccalà, (Portogallo), il salmone norvegese, l'aringa, il merluzzo e il salmone del Mare del Nord, la trota della Foresta Nera in Germania; le sardine e le acciughe del Mar Ionio, l’orata e la spigola del Mar Egeo, le anguille del Baltico.</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FRUTTI DI MARE.</w:t>
            </w:r>
          </w:p>
          <w:p w:rsidR="00000000" w:rsidDel="00000000" w:rsidP="00000000" w:rsidRDefault="00000000" w:rsidRPr="00000000" w14:paraId="00000042">
            <w:pPr>
              <w:jc w:val="both"/>
              <w:rPr/>
            </w:pPr>
            <w:r w:rsidDel="00000000" w:rsidR="00000000" w:rsidRPr="00000000">
              <w:rPr>
                <w:rtl w:val="0"/>
              </w:rPr>
              <w:t xml:space="preserve">Ostriche, capesante (coquilles de Saint Louis) e cozze, Francia; polpo e vongole dall'Italia, cozze alla renana in Germania, gamberi grigi (Purus) dalle Fiandre, ostriche di Ostenda (Ostendaise), cozze del Mare del Nord, che sono popolari in tutto il Belgio. La Grecia è famosa per i suoi calamari, così come l’Irlanda per il granchio commestibile e le ostriche di Hillsborough, Clarenbridge o Galway sempre in Irlanda.</w:t>
            </w:r>
          </w:p>
          <w:p w:rsidR="00000000" w:rsidDel="00000000" w:rsidP="00000000" w:rsidRDefault="00000000" w:rsidRPr="00000000" w14:paraId="00000043">
            <w:pPr>
              <w:jc w:val="both"/>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44">
            <w:pPr>
              <w:rPr>
                <w:b w:val="1"/>
                <w:color w:val="ffffff"/>
                <w:sz w:val="24"/>
                <w:szCs w:val="24"/>
              </w:rPr>
            </w:pPr>
            <w:r w:rsidDel="00000000" w:rsidR="00000000" w:rsidRPr="00000000">
              <w:rPr>
                <w:b w:val="1"/>
                <w:color w:val="ffffff"/>
                <w:sz w:val="24"/>
                <w:szCs w:val="24"/>
                <w:rtl w:val="0"/>
              </w:rPr>
              <w:t xml:space="preserve">Rischi</w:t>
            </w:r>
          </w:p>
        </w:tc>
        <w:tc>
          <w:tcPr/>
          <w:p w:rsidR="00000000" w:rsidDel="00000000" w:rsidP="00000000" w:rsidRDefault="00000000" w:rsidRPr="00000000" w14:paraId="00000045">
            <w:pPr>
              <w:jc w:val="both"/>
              <w:rPr/>
            </w:pPr>
            <w:r w:rsidDel="00000000" w:rsidR="00000000" w:rsidRPr="00000000">
              <w:rPr>
                <w:rtl w:val="0"/>
              </w:rPr>
              <w:t xml:space="preserve">Queste sono le principali precauzioni da prendere quando si mangiano pesce e frutti di mare:</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a) Comprare pesce e frutti di mare freschi per evitare intossicazioni. Tenere conto dei requisiti di qualità e conservazione menzionati prima;</w:t>
            </w:r>
          </w:p>
          <w:p w:rsidR="00000000" w:rsidDel="00000000" w:rsidP="00000000" w:rsidRDefault="00000000" w:rsidRPr="00000000" w14:paraId="00000048">
            <w:pPr>
              <w:jc w:val="both"/>
              <w:rPr/>
            </w:pPr>
            <w:r w:rsidDel="00000000" w:rsidR="00000000" w:rsidRPr="00000000">
              <w:rPr>
                <w:rtl w:val="0"/>
              </w:rPr>
              <w:t xml:space="preserve">b) mantenerlo adeguatamente refrigerato in frigorifero o nel congelatore;</w:t>
            </w:r>
          </w:p>
          <w:p w:rsidR="00000000" w:rsidDel="00000000" w:rsidP="00000000" w:rsidRDefault="00000000" w:rsidRPr="00000000" w14:paraId="00000049">
            <w:pPr>
              <w:jc w:val="both"/>
              <w:rPr/>
            </w:pPr>
            <w:r w:rsidDel="00000000" w:rsidR="00000000" w:rsidRPr="00000000">
              <w:rPr>
                <w:rtl w:val="0"/>
              </w:rPr>
              <w:t xml:space="preserve">c) comprarlo pulito, senza squame o lische: sarà più facile da preparare;</w:t>
            </w:r>
          </w:p>
          <w:p w:rsidR="00000000" w:rsidDel="00000000" w:rsidP="00000000" w:rsidRDefault="00000000" w:rsidRPr="00000000" w14:paraId="0000004A">
            <w:pPr>
              <w:jc w:val="both"/>
              <w:rPr/>
            </w:pPr>
            <w:r w:rsidDel="00000000" w:rsidR="00000000" w:rsidRPr="00000000">
              <w:rPr>
                <w:rtl w:val="0"/>
              </w:rPr>
              <w:t xml:space="preserve">d) fare attenzione all'</w:t>
            </w:r>
            <w:r w:rsidDel="00000000" w:rsidR="00000000" w:rsidRPr="00000000">
              <w:rPr>
                <w:i w:val="1"/>
                <w:rtl w:val="0"/>
              </w:rPr>
              <w:t xml:space="preserve">anisakis</w:t>
            </w:r>
            <w:r w:rsidDel="00000000" w:rsidR="00000000" w:rsidRPr="00000000">
              <w:rPr>
                <w:rtl w:val="0"/>
              </w:rPr>
              <w:t xml:space="preserve">, un parassita. Per eliminarlo, bisogna cuocere il pesce per almeno due minuti a più di 60 gradi centigradi. Questo significa che il calore deve raggiungere il nucleo del prodotto. Nel caso in cui non si cuocesse il pesce immediatamente, è necessario congelarlo per almeno cinque giorni a meno 20º C;</w:t>
            </w:r>
          </w:p>
          <w:p w:rsidR="00000000" w:rsidDel="00000000" w:rsidP="00000000" w:rsidRDefault="00000000" w:rsidRPr="00000000" w14:paraId="0000004B">
            <w:pPr>
              <w:jc w:val="both"/>
              <w:rPr/>
            </w:pPr>
            <w:r w:rsidDel="00000000" w:rsidR="00000000" w:rsidRPr="00000000">
              <w:rPr>
                <w:rtl w:val="0"/>
              </w:rPr>
              <w:t xml:space="preserve">e) il contenuto di metalli pesanti e microplastiche, dovuto all'azione umana. Pur rappresentando un pericolo, le autorità sanitarie valutano e controllano i rischi per il consumatore stabilendo periodi di chiusura della pesca in cui è vietata la vendita e la pesca dei frutti di mare.</w:t>
            </w:r>
          </w:p>
          <w:p w:rsidR="00000000" w:rsidDel="00000000" w:rsidP="00000000" w:rsidRDefault="00000000" w:rsidRPr="00000000" w14:paraId="0000004C">
            <w:pPr>
              <w:jc w:val="both"/>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4D">
            <w:pPr>
              <w:rPr>
                <w:b w:val="1"/>
                <w:color w:val="ffffff"/>
                <w:sz w:val="24"/>
                <w:szCs w:val="24"/>
              </w:rPr>
            </w:pPr>
            <w:r w:rsidDel="00000000" w:rsidR="00000000" w:rsidRPr="00000000">
              <w:rPr>
                <w:b w:val="1"/>
                <w:color w:val="ffffff"/>
                <w:sz w:val="24"/>
                <w:szCs w:val="24"/>
                <w:rtl w:val="0"/>
              </w:rPr>
              <w:t xml:space="preserve">Lingua</w:t>
            </w:r>
          </w:p>
        </w:tc>
        <w:tc>
          <w:tcPr/>
          <w:p w:rsidR="00000000" w:rsidDel="00000000" w:rsidP="00000000" w:rsidRDefault="00000000" w:rsidRPr="00000000" w14:paraId="0000004E">
            <w:pPr>
              <w:rPr/>
            </w:pPr>
            <w:r w:rsidDel="00000000" w:rsidR="00000000" w:rsidRPr="00000000">
              <w:rPr>
                <w:rtl w:val="0"/>
              </w:rPr>
              <w:t xml:space="preserve">Italiano</w:t>
            </w:r>
          </w:p>
        </w:tc>
      </w:tr>
      <w:tr>
        <w:trPr>
          <w:cantSplit w:val="0"/>
          <w:tblHeader w:val="0"/>
        </w:trPr>
        <w:tc>
          <w:tcPr>
            <w:shd w:fill="70ad47" w:val="clear"/>
          </w:tcPr>
          <w:p w:rsidR="00000000" w:rsidDel="00000000" w:rsidP="00000000" w:rsidRDefault="00000000" w:rsidRPr="00000000" w14:paraId="0000004F">
            <w:pPr>
              <w:rPr>
                <w:b w:val="1"/>
                <w:color w:val="ffffff"/>
                <w:sz w:val="24"/>
                <w:szCs w:val="24"/>
              </w:rPr>
            </w:pPr>
            <w:r w:rsidDel="00000000" w:rsidR="00000000" w:rsidRPr="00000000">
              <w:rPr>
                <w:b w:val="1"/>
                <w:color w:val="ffffff"/>
                <w:sz w:val="24"/>
                <w:szCs w:val="24"/>
                <w:rtl w:val="0"/>
              </w:rPr>
              <w:t xml:space="preserve">Paese</w:t>
            </w:r>
          </w:p>
        </w:tc>
        <w:tc>
          <w:tcPr/>
          <w:p w:rsidR="00000000" w:rsidDel="00000000" w:rsidP="00000000" w:rsidRDefault="00000000" w:rsidRPr="00000000" w14:paraId="00000050">
            <w:pPr>
              <w:rPr/>
            </w:pPr>
            <w:r w:rsidDel="00000000" w:rsidR="00000000" w:rsidRPr="00000000">
              <w:rPr>
                <w:rtl w:val="0"/>
              </w:rPr>
              <w:t xml:space="preserve">Spagna</w:t>
            </w:r>
          </w:p>
        </w:tc>
      </w:tr>
      <w:tr>
        <w:trPr>
          <w:cantSplit w:val="0"/>
          <w:tblHeader w:val="0"/>
        </w:trPr>
        <w:tc>
          <w:tcPr>
            <w:shd w:fill="70ad47" w:val="clear"/>
          </w:tcPr>
          <w:p w:rsidR="00000000" w:rsidDel="00000000" w:rsidP="00000000" w:rsidRDefault="00000000" w:rsidRPr="00000000" w14:paraId="00000051">
            <w:pPr>
              <w:rPr>
                <w:b w:val="1"/>
                <w:color w:val="ffffff"/>
                <w:sz w:val="24"/>
                <w:szCs w:val="24"/>
              </w:rPr>
            </w:pPr>
            <w:r w:rsidDel="00000000" w:rsidR="00000000" w:rsidRPr="00000000">
              <w:rPr>
                <w:b w:val="1"/>
                <w:color w:val="ffffff"/>
                <w:sz w:val="24"/>
                <w:szCs w:val="24"/>
                <w:rtl w:val="0"/>
              </w:rPr>
              <w:t xml:space="preserve">Partner responsabile </w:t>
            </w:r>
          </w:p>
        </w:tc>
        <w:tc>
          <w:tcPr/>
          <w:p w:rsidR="00000000" w:rsidDel="00000000" w:rsidP="00000000" w:rsidRDefault="00000000" w:rsidRPr="00000000" w14:paraId="00000052">
            <w:pPr>
              <w:rPr/>
            </w:pPr>
            <w:r w:rsidDel="00000000" w:rsidR="00000000" w:rsidRPr="00000000">
              <w:rPr>
                <w:rtl w:val="0"/>
              </w:rPr>
              <w:t xml:space="preserve">IES La Rosaleda</w:t>
            </w:r>
          </w:p>
        </w:tc>
      </w:tr>
      <w:tr>
        <w:trPr>
          <w:cantSplit w:val="0"/>
          <w:trHeight w:val="3440" w:hRule="atLeast"/>
          <w:tblHeader w:val="0"/>
        </w:trPr>
        <w:tc>
          <w:tcPr>
            <w:shd w:fill="70ad47" w:val="clear"/>
          </w:tcPr>
          <w:p w:rsidR="00000000" w:rsidDel="00000000" w:rsidP="00000000" w:rsidRDefault="00000000" w:rsidRPr="00000000" w14:paraId="00000053">
            <w:pPr>
              <w:rPr>
                <w:b w:val="1"/>
                <w:color w:val="ffffff"/>
                <w:sz w:val="24"/>
                <w:szCs w:val="24"/>
              </w:rPr>
            </w:pPr>
            <w:r w:rsidDel="00000000" w:rsidR="00000000" w:rsidRPr="00000000">
              <w:rPr>
                <w:b w:val="1"/>
                <w:color w:val="ffffff"/>
                <w:sz w:val="24"/>
                <w:szCs w:val="24"/>
                <w:rtl w:val="0"/>
              </w:rPr>
              <w:t xml:space="preserve">Ulteriori referenze </w:t>
            </w:r>
          </w:p>
        </w:tc>
        <w:tc>
          <w:tcPr/>
          <w:p w:rsidR="00000000" w:rsidDel="00000000" w:rsidP="00000000" w:rsidRDefault="00000000" w:rsidRPr="00000000" w14:paraId="00000054">
            <w:pPr>
              <w:jc w:val="both"/>
              <w:rPr/>
            </w:pPr>
            <w:r w:rsidDel="00000000" w:rsidR="00000000" w:rsidRPr="00000000">
              <w:rPr>
                <w:rtl w:val="0"/>
              </w:rPr>
              <w:t xml:space="preserve">Prodotti Ittici – acquisto, conservazione e manipolazione:</w:t>
            </w:r>
          </w:p>
          <w:p w:rsidR="00000000" w:rsidDel="00000000" w:rsidP="00000000" w:rsidRDefault="00000000" w:rsidRPr="00000000" w14:paraId="00000055">
            <w:pPr>
              <w:jc w:val="both"/>
              <w:rPr/>
            </w:pPr>
            <w:hyperlink r:id="rId7">
              <w:r w:rsidDel="00000000" w:rsidR="00000000" w:rsidRPr="00000000">
                <w:rPr>
                  <w:color w:val="0563c1"/>
                  <w:u w:val="single"/>
                  <w:rtl w:val="0"/>
                </w:rPr>
                <w:t xml:space="preserve">https://www.youtube.com/watch?v=dDwQuxcA3AQ</w:t>
              </w:r>
            </w:hyperlink>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hyperlink r:id="rId8">
              <w:r w:rsidDel="00000000" w:rsidR="00000000" w:rsidRPr="00000000">
                <w:rPr>
                  <w:color w:val="0563c1"/>
                  <w:u w:val="single"/>
                  <w:rtl w:val="0"/>
                </w:rPr>
                <w:t xml:space="preserve">https://www.youtube.com/watch?v=RFUNGQ2Fbd4&amp;list=PLCwfyU2jWgWL81yLK2XvWA-2PTlGduWPU&amp;index=24</w:t>
              </w:r>
            </w:hyperlink>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hyperlink r:id="rId9">
              <w:r w:rsidDel="00000000" w:rsidR="00000000" w:rsidRPr="00000000">
                <w:rPr>
                  <w:color w:val="0563c1"/>
                  <w:u w:val="single"/>
                  <w:rtl w:val="0"/>
                </w:rPr>
                <w:t xml:space="preserve">https://www.youtube.com/watch?v=4jmN_MmquLQ&amp;list=PLCwfyU2jWgWL81yLK2XvWA-2PTlGduWPU&amp;index=25</w:t>
              </w:r>
            </w:hyperlink>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Anisakis e altri parassiti:</w:t>
            </w:r>
          </w:p>
          <w:p w:rsidR="00000000" w:rsidDel="00000000" w:rsidP="00000000" w:rsidRDefault="00000000" w:rsidRPr="00000000" w14:paraId="0000005C">
            <w:pPr>
              <w:jc w:val="both"/>
              <w:rPr/>
            </w:pPr>
            <w:hyperlink r:id="rId10">
              <w:r w:rsidDel="00000000" w:rsidR="00000000" w:rsidRPr="00000000">
                <w:rPr>
                  <w:color w:val="0563c1"/>
                  <w:u w:val="single"/>
                  <w:rtl w:val="0"/>
                </w:rPr>
                <w:t xml:space="preserve">https://www.youtube.com/watch?v=exzXblns5LU</w:t>
              </w:r>
            </w:hyperlink>
            <w:r w:rsidDel="00000000" w:rsidR="00000000" w:rsidRPr="00000000">
              <w:rPr>
                <w:rtl w:val="0"/>
              </w:rPr>
            </w:r>
          </w:p>
          <w:p w:rsidR="00000000" w:rsidDel="00000000" w:rsidP="00000000" w:rsidRDefault="00000000" w:rsidRPr="00000000" w14:paraId="0000005D">
            <w:pPr>
              <w:jc w:val="both"/>
              <w:rPr>
                <w:sz w:val="28"/>
                <w:szCs w:val="28"/>
              </w:rPr>
            </w:pPr>
            <w:r w:rsidDel="00000000" w:rsidR="00000000" w:rsidRPr="00000000">
              <w:rPr>
                <w:rtl w:val="0"/>
              </w:rPr>
            </w:r>
          </w:p>
          <w:p w:rsidR="00000000" w:rsidDel="00000000" w:rsidP="00000000" w:rsidRDefault="00000000" w:rsidRPr="00000000" w14:paraId="0000005E">
            <w:pPr>
              <w:jc w:val="both"/>
              <w:rPr>
                <w:sz w:val="28"/>
                <w:szCs w:val="28"/>
              </w:rPr>
            </w:pPr>
            <w:r w:rsidDel="00000000" w:rsidR="00000000" w:rsidRPr="00000000">
              <w:rPr>
                <w:rtl w:val="0"/>
              </w:rPr>
            </w:r>
          </w:p>
        </w:tc>
      </w:tr>
    </w:tbl>
    <w:p w:rsidR="00000000" w:rsidDel="00000000" w:rsidP="00000000" w:rsidRDefault="00000000" w:rsidRPr="00000000" w14:paraId="0000005F">
      <w:pPr>
        <w:rPr>
          <w:b w:val="1"/>
          <w:color w:val="ffffff"/>
          <w:sz w:val="28"/>
          <w:szCs w:val="28"/>
        </w:rPr>
      </w:pPr>
      <w:r w:rsidDel="00000000" w:rsidR="00000000" w:rsidRPr="00000000">
        <w:rPr>
          <w:rtl w:val="0"/>
        </w:rPr>
      </w:r>
    </w:p>
    <w:sectPr>
      <w:headerReference r:id="rId11" w:type="default"/>
      <w:foot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 il sostegno del programma Erasmus+ dell'Unione Europea. Questo documento e i suoi contenuti riflettono solo le opinioni degli autori, e la Commissione non può essere ritenuta responsabile per qualsiasi uso che possa essere fatto delle informazioni in esso contenute.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8172450</wp:posOffset>
          </wp:positionH>
          <wp:positionV relativeFrom="paragraph">
            <wp:posOffset>-9758679</wp:posOffset>
          </wp:positionV>
          <wp:extent cx="2239963" cy="488950"/>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9963" cy="488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56514</wp:posOffset>
          </wp:positionV>
          <wp:extent cx="1801495" cy="393065"/>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1495" cy="393065"/>
                  </a:xfrm>
                  <a:prstGeom prst="rect"/>
                  <a:ln/>
                </pic:spPr>
              </pic:pic>
            </a:graphicData>
          </a:graphic>
        </wp:anchor>
      </w:drawing>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472c4"/>
        <w:sz w:val="24"/>
        <w:szCs w:val="24"/>
        <w:u w:val="none"/>
        <w:shd w:fill="auto" w:val="clear"/>
        <w:vertAlign w:val="baseline"/>
      </w:rPr>
      <w:drawing>
        <wp:inline distB="0" distT="0" distL="0" distR="0">
          <wp:extent cx="1866947" cy="935548"/>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66947" cy="93554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www.fairfoodproject.eu</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lang w:val="es-ES_tradnl"/>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FC7BF4"/>
    <w:pPr>
      <w:tabs>
        <w:tab w:val="center" w:pos="4252"/>
        <w:tab w:val="right" w:pos="8504"/>
      </w:tabs>
      <w:spacing w:after="0" w:line="240" w:lineRule="auto"/>
    </w:pPr>
  </w:style>
  <w:style w:type="character" w:styleId="IntestazioneCarattere" w:customStyle="1">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val="1"/>
    <w:rsid w:val="00FC7BF4"/>
    <w:pPr>
      <w:tabs>
        <w:tab w:val="center" w:pos="4252"/>
        <w:tab w:val="right" w:pos="8504"/>
      </w:tabs>
      <w:spacing w:after="0" w:line="240" w:lineRule="auto"/>
    </w:pPr>
  </w:style>
  <w:style w:type="character" w:styleId="PidipaginaCarattere" w:customStyle="1">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val="1"/>
    <w:rsid w:val="00FC7BF4"/>
    <w:pPr>
      <w:spacing w:after="120" w:line="264" w:lineRule="auto"/>
    </w:pPr>
    <w:rPr>
      <w:rFonts w:ascii="Times New Roman" w:cs="Times New Roman" w:hAnsi="Times New Roman" w:eastAsiaTheme="minorEastAsia"/>
      <w:sz w:val="24"/>
      <w:szCs w:val="24"/>
      <w:lang w:val="es-ES"/>
    </w:rPr>
  </w:style>
  <w:style w:type="table" w:styleId="Grigliatabella">
    <w:name w:val="Table Grid"/>
    <w:basedOn w:val="Tabellanormale"/>
    <w:uiPriority w:val="39"/>
    <w:rsid w:val="00831F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Balloon Text"/>
    <w:basedOn w:val="Normale"/>
    <w:link w:val="TestofumettoCarattere"/>
    <w:uiPriority w:val="99"/>
    <w:semiHidden w:val="1"/>
    <w:unhideWhenUsed w:val="1"/>
    <w:rsid w:val="00851887"/>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51887"/>
    <w:rPr>
      <w:rFonts w:ascii="Tahoma" w:cs="Tahoma" w:hAnsi="Tahoma"/>
      <w:sz w:val="16"/>
      <w:szCs w:val="16"/>
      <w:lang w:val="es-ES_tradnl"/>
    </w:rPr>
  </w:style>
  <w:style w:type="paragraph" w:styleId="Paragrafoelenco">
    <w:name w:val="List Paragraph"/>
    <w:basedOn w:val="Normale"/>
    <w:uiPriority w:val="34"/>
    <w:qFormat w:val="1"/>
    <w:rsid w:val="00892903"/>
    <w:pPr>
      <w:ind w:left="720"/>
      <w:contextualSpacing w:val="1"/>
    </w:pPr>
  </w:style>
  <w:style w:type="character" w:styleId="Collegamentoipertestuale">
    <w:name w:val="Hyperlink"/>
    <w:basedOn w:val="Carpredefinitoparagrafo"/>
    <w:uiPriority w:val="99"/>
    <w:unhideWhenUsed w:val="1"/>
    <w:rsid w:val="009435CE"/>
    <w:rPr>
      <w:color w:val="0563c1" w:themeColor="hyperlink"/>
      <w:u w:val="single"/>
    </w:rPr>
  </w:style>
  <w:style w:type="character" w:styleId="UnresolvedMention" w:customStyle="1">
    <w:name w:val="Unresolved Mention"/>
    <w:basedOn w:val="Carpredefinitoparagrafo"/>
    <w:uiPriority w:val="99"/>
    <w:semiHidden w:val="1"/>
    <w:unhideWhenUsed w:val="1"/>
    <w:rsid w:val="009435CE"/>
    <w:rPr>
      <w:color w:val="605e5c"/>
      <w:shd w:color="auto" w:fill="e1dfdd" w:val="clear"/>
    </w:rPr>
  </w:style>
  <w:style w:type="character" w:styleId="Rimandocommento">
    <w:name w:val="annotation reference"/>
    <w:basedOn w:val="Carpredefinitoparagrafo"/>
    <w:uiPriority w:val="99"/>
    <w:semiHidden w:val="1"/>
    <w:unhideWhenUsed w:val="1"/>
    <w:rsid w:val="006D0C71"/>
    <w:rPr>
      <w:sz w:val="16"/>
      <w:szCs w:val="16"/>
    </w:rPr>
  </w:style>
  <w:style w:type="paragraph" w:styleId="Testocommento">
    <w:name w:val="annotation text"/>
    <w:basedOn w:val="Normale"/>
    <w:link w:val="TestocommentoCarattere"/>
    <w:uiPriority w:val="99"/>
    <w:semiHidden w:val="1"/>
    <w:unhideWhenUsed w:val="1"/>
    <w:rsid w:val="006D0C7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6D0C71"/>
    <w:rPr>
      <w:sz w:val="20"/>
      <w:szCs w:val="20"/>
      <w:lang w:val="es-ES_tradnl"/>
    </w:rPr>
  </w:style>
  <w:style w:type="paragraph" w:styleId="Soggettocommento">
    <w:name w:val="annotation subject"/>
    <w:basedOn w:val="Testocommento"/>
    <w:next w:val="Testocommento"/>
    <w:link w:val="SoggettocommentoCarattere"/>
    <w:uiPriority w:val="99"/>
    <w:semiHidden w:val="1"/>
    <w:unhideWhenUsed w:val="1"/>
    <w:rsid w:val="006D0C71"/>
    <w:rPr>
      <w:b w:val="1"/>
      <w:bCs w:val="1"/>
    </w:rPr>
  </w:style>
  <w:style w:type="character" w:styleId="SoggettocommentoCarattere" w:customStyle="1">
    <w:name w:val="Soggetto commento Carattere"/>
    <w:basedOn w:val="TestocommentoCarattere"/>
    <w:link w:val="Soggettocommento"/>
    <w:uiPriority w:val="99"/>
    <w:semiHidden w:val="1"/>
    <w:rsid w:val="006D0C71"/>
    <w:rPr>
      <w:b w:val="1"/>
      <w:bCs w:val="1"/>
      <w:sz w:val="20"/>
      <w:szCs w:val="20"/>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youtube.com/watch?v=exzXblns5LU" TargetMode="External"/><Relationship Id="rId12" Type="http://schemas.openxmlformats.org/officeDocument/2006/relationships/footer" Target="footer1.xml"/><Relationship Id="rId9" Type="http://schemas.openxmlformats.org/officeDocument/2006/relationships/hyperlink" Target="https://www.youtube.com/watch?v=4jmN_MmquLQ&amp;list=PLCwfyU2jWgWL81yLK2XvWA-2PTlGduWPU&amp;index=2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dDwQuxcA3AQ" TargetMode="External"/><Relationship Id="rId8" Type="http://schemas.openxmlformats.org/officeDocument/2006/relationships/hyperlink" Target="https://www.youtube.com/watch?v=RFUNGQ2Fbd4&amp;list=PLCwfyU2jWgWL81yLK2XvWA-2PTlGduWPU&amp;index=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e5R3tp2l8TQ4DV+qGwwFKM7ZQ==">AMUW2mWC/6H3LTECCOOWK80/dbQgCzOnwwSeWlNu9TidiD7z6GyTARijb7woQEYJGWtwKLhi9QI83blGN5/6Hh7F0kdDWuNcCfpYzJcksgs7CHVn/YjKLeqazq35l+z+DC6+xm0rL9m5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2021-10-12T18:25:00Z</dcterms:created>
  <dc:creator>Dulce Rodriguez Ortiz</dc:creator>
</cp:coreProperties>
</file>