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7FD51614" w:rsidR="00066405" w:rsidRDefault="009E3A9F">
      <w:pPr>
        <w:pStyle w:val="P68B1DB1-Normal1"/>
      </w:pPr>
      <w:r>
        <w:t>MODELO DE FICHA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66405" w14:paraId="46E5BC5E" w14:textId="77777777">
        <w:tc>
          <w:tcPr>
            <w:tcW w:w="2972" w:type="dxa"/>
            <w:shd w:val="clear" w:color="auto" w:fill="70AD47" w:themeFill="accent6"/>
          </w:tcPr>
          <w:p w14:paraId="1D2429EB" w14:textId="296BE9B7" w:rsidR="00066405" w:rsidRDefault="009E3A9F">
            <w:pPr>
              <w:pStyle w:val="P68B1DB1-Normal2"/>
            </w:pPr>
            <w:r>
              <w:t>Módulo</w:t>
            </w:r>
          </w:p>
        </w:tc>
        <w:tc>
          <w:tcPr>
            <w:tcW w:w="5522" w:type="dxa"/>
          </w:tcPr>
          <w:p w14:paraId="2FB6448A" w14:textId="77777777" w:rsidR="00066405" w:rsidRDefault="00066405">
            <w:pPr>
              <w:rPr>
                <w:sz w:val="28"/>
              </w:rPr>
            </w:pPr>
          </w:p>
          <w:p w14:paraId="0F68EA00" w14:textId="75EAF457" w:rsidR="00066405" w:rsidRDefault="009E3A9F">
            <w:pPr>
              <w:pStyle w:val="P68B1DB1-Normal3"/>
            </w:pPr>
            <w:r>
              <w:t>Módulo 2</w:t>
            </w:r>
          </w:p>
        </w:tc>
      </w:tr>
      <w:tr w:rsidR="00066405" w14:paraId="01DC2721" w14:textId="77777777">
        <w:tc>
          <w:tcPr>
            <w:tcW w:w="2972" w:type="dxa"/>
            <w:shd w:val="clear" w:color="auto" w:fill="70AD47" w:themeFill="accent6"/>
          </w:tcPr>
          <w:p w14:paraId="3E1F8DF0" w14:textId="73AA1B7B" w:rsidR="00066405" w:rsidRDefault="009E3A9F">
            <w:pPr>
              <w:pStyle w:val="P68B1DB1-Normal2"/>
            </w:pPr>
            <w:r>
              <w:t>Título</w:t>
            </w:r>
          </w:p>
        </w:tc>
        <w:tc>
          <w:tcPr>
            <w:tcW w:w="5522" w:type="dxa"/>
          </w:tcPr>
          <w:p w14:paraId="2E38E4FD" w14:textId="77777777" w:rsidR="00066405" w:rsidRDefault="00066405">
            <w:pPr>
              <w:rPr>
                <w:sz w:val="24"/>
              </w:rPr>
            </w:pPr>
          </w:p>
          <w:p w14:paraId="5B951890" w14:textId="647A90F1" w:rsidR="00066405" w:rsidRDefault="009E3A9F">
            <w:pPr>
              <w:pStyle w:val="P68B1DB1-Normal4"/>
            </w:pPr>
            <w:r>
              <w:t>UNIDADE 3: Legum</w:t>
            </w:r>
            <w:r w:rsidR="0018072B">
              <w:t>inosas</w:t>
            </w:r>
            <w:r>
              <w:t xml:space="preserve">, </w:t>
            </w:r>
            <w:r w:rsidR="0018072B">
              <w:t>pescado</w:t>
            </w:r>
            <w:r>
              <w:t>, ovos e queijo</w:t>
            </w:r>
            <w:r w:rsidR="00525C83">
              <w:t xml:space="preserve"> curado</w:t>
            </w:r>
            <w:r>
              <w:t xml:space="preserve"> </w:t>
            </w:r>
          </w:p>
        </w:tc>
      </w:tr>
      <w:tr w:rsidR="00066405" w14:paraId="4E4D9C13" w14:textId="77777777">
        <w:tc>
          <w:tcPr>
            <w:tcW w:w="2972" w:type="dxa"/>
            <w:shd w:val="clear" w:color="auto" w:fill="70AD47" w:themeFill="accent6"/>
          </w:tcPr>
          <w:p w14:paraId="75D5D628" w14:textId="48DB1B45" w:rsidR="00066405" w:rsidRDefault="009E3A9F">
            <w:pPr>
              <w:pStyle w:val="P68B1DB1-Normal2"/>
            </w:pPr>
            <w:r>
              <w:t>Palavras-chave</w:t>
            </w:r>
          </w:p>
        </w:tc>
        <w:tc>
          <w:tcPr>
            <w:tcW w:w="5522" w:type="dxa"/>
          </w:tcPr>
          <w:p w14:paraId="2785AD14" w14:textId="1ACF1769" w:rsidR="00066405" w:rsidRDefault="009E3A9F">
            <w:pPr>
              <w:pStyle w:val="P68B1DB1-Normal4"/>
              <w:rPr>
                <w:sz w:val="28"/>
              </w:rPr>
            </w:pPr>
            <w:r>
              <w:t>Legum</w:t>
            </w:r>
            <w:r w:rsidR="0018072B">
              <w:t>inosas</w:t>
            </w:r>
            <w:r>
              <w:t>, pe</w:t>
            </w:r>
            <w:r w:rsidR="0018072B">
              <w:t>scado</w:t>
            </w:r>
            <w:r>
              <w:t>, ovos, queijo</w:t>
            </w:r>
            <w:r w:rsidR="00525C83">
              <w:t xml:space="preserve"> curado</w:t>
            </w:r>
          </w:p>
        </w:tc>
      </w:tr>
      <w:tr w:rsidR="00066405" w14:paraId="5773B283" w14:textId="77777777">
        <w:trPr>
          <w:trHeight w:val="3455"/>
        </w:trPr>
        <w:tc>
          <w:tcPr>
            <w:tcW w:w="2972" w:type="dxa"/>
            <w:shd w:val="clear" w:color="auto" w:fill="70AD47" w:themeFill="accent6"/>
          </w:tcPr>
          <w:p w14:paraId="12696D81" w14:textId="0BC817C9" w:rsidR="00066405" w:rsidRDefault="009E3A9F">
            <w:pPr>
              <w:pStyle w:val="P68B1DB1-Normal2"/>
            </w:pPr>
            <w:r>
              <w:t>Tópico/Área</w:t>
            </w:r>
          </w:p>
        </w:tc>
        <w:tc>
          <w:tcPr>
            <w:tcW w:w="5522" w:type="dxa"/>
          </w:tcPr>
          <w:p w14:paraId="075B4793" w14:textId="77777777" w:rsidR="00066405" w:rsidRDefault="00066405"/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066405" w14:paraId="41DBE52C" w14:textId="7777777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066405" w:rsidRDefault="00066405">
                  <w:pPr>
                    <w:rPr>
                      <w:sz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2F2D6EE3" w:rsidR="00066405" w:rsidRDefault="009E3A9F">
                  <w:pPr>
                    <w:pStyle w:val="P68B1DB1-Normal3"/>
                  </w:pPr>
                  <w:r>
                    <w:t xml:space="preserve">1: Questões gerais sobre alimentos saudáveis e de baixo impacto </w:t>
                  </w:r>
                </w:p>
              </w:tc>
            </w:tr>
            <w:tr w:rsidR="00066405" w14:paraId="3686211D" w14:textId="7777777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412B6080" w:rsidR="00066405" w:rsidRDefault="009E3A9F">
                  <w:pPr>
                    <w:pStyle w:val="P68B1DB1-Normal3"/>
                  </w:pPr>
                  <w: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02DB7C24" w:rsidR="00066405" w:rsidRDefault="009E3A9F">
                  <w:pPr>
                    <w:pStyle w:val="P68B1DB1-Normal3"/>
                  </w:pPr>
                  <w:r>
                    <w:t xml:space="preserve">2: Produtos </w:t>
                  </w:r>
                  <w:r w:rsidR="006F0D62">
                    <w:t xml:space="preserve">locais típicos </w:t>
                  </w:r>
                  <w:r>
                    <w:t>e variedades (básicos e avançados)</w:t>
                  </w:r>
                </w:p>
              </w:tc>
            </w:tr>
            <w:tr w:rsidR="00066405" w14:paraId="1865DE18" w14:textId="7777777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066405" w:rsidRDefault="00066405">
                  <w:pPr>
                    <w:rPr>
                      <w:sz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6805E3EB" w:rsidR="00066405" w:rsidRDefault="009E3A9F">
                  <w:pPr>
                    <w:pStyle w:val="P68B1DB1-Normal3"/>
                  </w:pPr>
                  <w:r>
                    <w:t>3: Técnicas tradicionais de preservação/conservação de alimentos</w:t>
                  </w:r>
                </w:p>
              </w:tc>
            </w:tr>
            <w:tr w:rsidR="00066405" w14:paraId="3152EF34" w14:textId="7777777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066405" w:rsidRDefault="00066405">
                  <w:pPr>
                    <w:rPr>
                      <w:sz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4A1D53E2" w:rsidR="00066405" w:rsidRDefault="009E3A9F">
                  <w:pPr>
                    <w:pStyle w:val="P68B1DB1-Normal3"/>
                  </w:pPr>
                  <w:r>
                    <w:t>4: Manipulação de alimentos/técnicas de consumo/ segundo a Pirâmide Alimentar</w:t>
                  </w:r>
                </w:p>
              </w:tc>
            </w:tr>
            <w:tr w:rsidR="00066405" w14:paraId="56C97BF6" w14:textId="77777777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77777777" w:rsidR="00066405" w:rsidRDefault="00066405">
                  <w:pPr>
                    <w:rPr>
                      <w:sz w:val="24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4B91BE53" w:rsidR="00066405" w:rsidRDefault="009E3A9F">
                  <w:pPr>
                    <w:pStyle w:val="P68B1DB1-Normal3"/>
                  </w:pPr>
                  <w:r>
                    <w:t xml:space="preserve">5: </w:t>
                  </w:r>
                  <w:r w:rsidR="007E1AA1" w:rsidRPr="000950AF">
                    <w:t xml:space="preserve">Receitas tradicionais, locais e </w:t>
                  </w:r>
                  <w:r w:rsidR="007E1AA1">
                    <w:t>transmitidas de geração em geração</w:t>
                  </w:r>
                </w:p>
              </w:tc>
            </w:tr>
          </w:tbl>
          <w:p w14:paraId="719AB737" w14:textId="171AC544" w:rsidR="00066405" w:rsidRDefault="00066405">
            <w:pPr>
              <w:rPr>
                <w:sz w:val="28"/>
              </w:rPr>
            </w:pPr>
          </w:p>
        </w:tc>
      </w:tr>
      <w:tr w:rsidR="00066405" w14:paraId="00DE8342" w14:textId="77777777">
        <w:tc>
          <w:tcPr>
            <w:tcW w:w="2972" w:type="dxa"/>
            <w:shd w:val="clear" w:color="auto" w:fill="70AD47" w:themeFill="accent6"/>
          </w:tcPr>
          <w:p w14:paraId="0C943D69" w14:textId="2DC5D341" w:rsidR="00066405" w:rsidRDefault="009E3A9F">
            <w:pPr>
              <w:pStyle w:val="P68B1DB1-Normal2"/>
            </w:pPr>
            <w:r>
              <w:t>Nível</w:t>
            </w:r>
          </w:p>
        </w:tc>
        <w:tc>
          <w:tcPr>
            <w:tcW w:w="5522" w:type="dxa"/>
          </w:tcPr>
          <w:p w14:paraId="2E049540" w14:textId="1A95095E" w:rsidR="00066405" w:rsidRDefault="009E3A9F">
            <w:pPr>
              <w:pStyle w:val="P68B1DB1-Normal3"/>
            </w:pPr>
            <w:r>
              <w:t>Avançado</w:t>
            </w:r>
          </w:p>
        </w:tc>
      </w:tr>
      <w:tr w:rsidR="00066405" w14:paraId="2C971184" w14:textId="77777777">
        <w:trPr>
          <w:trHeight w:val="8709"/>
        </w:trPr>
        <w:tc>
          <w:tcPr>
            <w:tcW w:w="2972" w:type="dxa"/>
            <w:shd w:val="clear" w:color="auto" w:fill="70AD47" w:themeFill="accent6"/>
          </w:tcPr>
          <w:p w14:paraId="5E888782" w14:textId="77777777" w:rsidR="00066405" w:rsidRDefault="009E3A9F">
            <w:pPr>
              <w:pStyle w:val="P68B1DB1-Normal2"/>
            </w:pPr>
            <w:r>
              <w:lastRenderedPageBreak/>
              <w:t>Descrição/Conteúdo</w:t>
            </w:r>
          </w:p>
          <w:p w14:paraId="735E27A2" w14:textId="1A6A6C60" w:rsidR="00066405" w:rsidRDefault="009E3A9F">
            <w:pPr>
              <w:pStyle w:val="P68B1DB1-Normal2"/>
            </w:pPr>
            <w:r>
              <w:t>(2000 caracteres no máx.)</w:t>
            </w:r>
          </w:p>
        </w:tc>
        <w:tc>
          <w:tcPr>
            <w:tcW w:w="5522" w:type="dxa"/>
          </w:tcPr>
          <w:p w14:paraId="2C6BFBF0" w14:textId="677CE6C2" w:rsidR="00066405" w:rsidRDefault="009E3A9F">
            <w:pPr>
              <w:pStyle w:val="P68B1DB1-CuerpoA5"/>
              <w:widowControl w:val="0"/>
              <w:jc w:val="both"/>
            </w:pPr>
            <w:r>
              <w:t xml:space="preserve">De acordo com a Pirâmide da Dieta Mediterrânica, </w:t>
            </w:r>
            <w:r w:rsidR="006F0D62">
              <w:t xml:space="preserve">deve-se consumir pelo menos 3-4 porções semanais de </w:t>
            </w:r>
            <w:r>
              <w:t>leguminosas, pe</w:t>
            </w:r>
            <w:r w:rsidR="0018072B">
              <w:t xml:space="preserve">scado e </w:t>
            </w:r>
            <w:r>
              <w:t>ovos.</w:t>
            </w:r>
          </w:p>
          <w:p w14:paraId="2FA3E639" w14:textId="33C88639" w:rsidR="00066405" w:rsidRDefault="009E3A9F">
            <w:pPr>
              <w:pStyle w:val="P68B1DB1-CuerpoA5"/>
              <w:widowControl w:val="0"/>
              <w:jc w:val="both"/>
            </w:pPr>
            <w:r>
              <w:t xml:space="preserve">Os produtos mencionados acima </w:t>
            </w:r>
            <w:r w:rsidR="006F0D62">
              <w:t>têm</w:t>
            </w:r>
            <w:r>
              <w:t xml:space="preserve"> um alto teor de proteínas, </w:t>
            </w:r>
            <w:r w:rsidR="006F0D62">
              <w:t xml:space="preserve">nomeadamente </w:t>
            </w:r>
            <w:r>
              <w:t xml:space="preserve">proteínas </w:t>
            </w:r>
            <w:r w:rsidR="006F0D62">
              <w:t xml:space="preserve">vegetais e </w:t>
            </w:r>
            <w:r>
              <w:t>proteínas animais. Este macronutriente é considerado essencial por ser responsável pela formação e funcionamento dos músculos e tecidos.</w:t>
            </w:r>
          </w:p>
          <w:p w14:paraId="4112A2D9" w14:textId="5BAF0440" w:rsidR="00066405" w:rsidRDefault="003A617E">
            <w:pPr>
              <w:pStyle w:val="Cuerpo"/>
              <w:jc w:val="both"/>
              <w:rPr>
                <w:rStyle w:val="Ninguno"/>
                <w:rFonts w:asciiTheme="minorHAnsi" w:hAnsiTheme="minorHAnsi" w:cstheme="minorHAnsi"/>
                <w:sz w:val="22"/>
              </w:rPr>
            </w:pPr>
            <w:r>
              <w:rPr>
                <w:rStyle w:val="Ninguno"/>
                <w:rFonts w:asciiTheme="minorHAnsi" w:hAnsiTheme="minorHAnsi" w:cstheme="minorHAnsi"/>
                <w:b/>
                <w:sz w:val="22"/>
              </w:rPr>
              <w:t>As leguminosas</w:t>
            </w:r>
            <w:r w:rsidR="0018072B">
              <w:rPr>
                <w:rStyle w:val="Ninguno"/>
                <w:rFonts w:asciiTheme="minorHAnsi" w:hAnsiTheme="minorHAnsi" w:cstheme="minorHAnsi"/>
                <w:b/>
                <w:sz w:val="22"/>
              </w:rPr>
              <w:t xml:space="preserve">, como o </w:t>
            </w:r>
            <w:r w:rsidR="009E3A9F">
              <w:rPr>
                <w:rStyle w:val="Ninguno"/>
                <w:rFonts w:asciiTheme="minorHAnsi" w:hAnsiTheme="minorHAnsi" w:cstheme="minorHAnsi"/>
                <w:b/>
                <w:sz w:val="22"/>
              </w:rPr>
              <w:t>feijão</w:t>
            </w:r>
            <w:r w:rsidR="0018072B">
              <w:rPr>
                <w:rStyle w:val="Ninguno"/>
                <w:rFonts w:asciiTheme="minorHAnsi" w:hAnsiTheme="minorHAnsi" w:cstheme="minorHAnsi"/>
                <w:b/>
                <w:sz w:val="22"/>
              </w:rPr>
              <w:t>,</w:t>
            </w:r>
            <w:r w:rsidR="009E3A9F">
              <w:rPr>
                <w:rStyle w:val="Ninguno"/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são sementes de plantas grandes, carnudas e coloridas. 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Existe</w:t>
            </w:r>
            <w:r w:rsidR="007313F3" w:rsidRPr="007313F3">
              <w:rPr>
                <w:rStyle w:val="Ninguno"/>
                <w:rFonts w:asciiTheme="minorHAnsi" w:hAnsiTheme="minorHAnsi" w:cstheme="minorHAnsi"/>
                <w:sz w:val="22"/>
              </w:rPr>
              <w:t xml:space="preserve"> uma vasta gama de tipos de leguminosas como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 xml:space="preserve"> é o caso da </w:t>
            </w:r>
            <w:r w:rsidR="007313F3" w:rsidRPr="007313F3">
              <w:rPr>
                <w:rStyle w:val="Ninguno"/>
                <w:rFonts w:asciiTheme="minorHAnsi" w:hAnsiTheme="minorHAnsi" w:cstheme="minorHAnsi"/>
                <w:sz w:val="22"/>
              </w:rPr>
              <w:t>soja, ervilhas, grão-de-bico, lentilhas, amendoins, feijões,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 xml:space="preserve"> </w:t>
            </w:r>
            <w:r w:rsidR="007313F3" w:rsidRPr="007313F3">
              <w:rPr>
                <w:rStyle w:val="Ninguno"/>
                <w:rFonts w:asciiTheme="minorHAnsi" w:hAnsiTheme="minorHAnsi" w:cstheme="minorHAnsi"/>
                <w:sz w:val="22"/>
              </w:rPr>
              <w:t>chia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, entre outros</w:t>
            </w:r>
            <w:r w:rsidR="009E3A9F" w:rsidRPr="007313F3">
              <w:rPr>
                <w:rStyle w:val="Ninguno"/>
                <w:rFonts w:asciiTheme="minorHAnsi" w:hAnsiTheme="minorHAnsi" w:cstheme="minorHAnsi"/>
                <w:sz w:val="22"/>
              </w:rPr>
              <w:t xml:space="preserve">. 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Do ponto de vista nutricional, as leguminosas </w:t>
            </w:r>
            <w:r>
              <w:rPr>
                <w:rStyle w:val="Ninguno"/>
                <w:rFonts w:asciiTheme="minorHAnsi" w:hAnsiTheme="minorHAnsi" w:cstheme="minorHAnsi"/>
                <w:sz w:val="22"/>
              </w:rPr>
              <w:t>contêm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hidratos de carbono complexos (produtos ricos em amido) que fornecem energia ao corpo. São relativamente pobres em gordura (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têm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gorduras saudáveis) e proporcionam saciedade por apresentarem 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 xml:space="preserve">um 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alto teor de fibras. As leguminosas são uma fonte de proteína 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vegetal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 xml:space="preserve"> 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>(20-30%), importante no processo de formação de músculos e tecidos. Quando combinad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>as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com outros produtos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,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como os cereais</w:t>
            </w:r>
            <w:r w:rsidR="006F0D62">
              <w:rPr>
                <w:rStyle w:val="Ninguno"/>
                <w:rFonts w:asciiTheme="minorHAnsi" w:hAnsiTheme="minorHAnsi" w:cstheme="minorHAnsi"/>
                <w:sz w:val="22"/>
              </w:rPr>
              <w:t>,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tornam-se num produto muito interessante e nutritivo. As leguminosas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>,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 xml:space="preserve">como os 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>feijões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 xml:space="preserve"> ou o grão-de-bico,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 xml:space="preserve"> são ric</w:t>
            </w:r>
            <w:r w:rsidR="0018072B">
              <w:rPr>
                <w:rStyle w:val="Ninguno"/>
                <w:rFonts w:asciiTheme="minorHAnsi" w:hAnsiTheme="minorHAnsi" w:cstheme="minorHAnsi"/>
                <w:sz w:val="22"/>
              </w:rPr>
              <w:t>a</w:t>
            </w:r>
            <w:r w:rsidR="009E3A9F">
              <w:rPr>
                <w:rStyle w:val="Ninguno"/>
                <w:rFonts w:asciiTheme="minorHAnsi" w:hAnsiTheme="minorHAnsi" w:cstheme="minorHAnsi"/>
                <w:sz w:val="22"/>
              </w:rPr>
              <w:t>s em vitamina B, ferro, folato, cálcio, potássio, fósforo e zinco.</w:t>
            </w:r>
          </w:p>
          <w:p w14:paraId="36777BF8" w14:textId="77777777" w:rsidR="000577CC" w:rsidRDefault="009E3A9F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Os ovos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87565">
              <w:rPr>
                <w:rFonts w:asciiTheme="minorHAnsi" w:hAnsiTheme="minorHAnsi" w:cstheme="minorHAnsi"/>
              </w:rPr>
              <w:t>de consumo generalizado</w:t>
            </w:r>
            <w:r>
              <w:rPr>
                <w:rFonts w:asciiTheme="minorHAnsi" w:hAnsiTheme="minorHAnsi" w:cstheme="minorHAnsi"/>
              </w:rPr>
              <w:t xml:space="preserve"> são os ovos de galinha. É um produto essencial, uma vez que é uma fonte rica de proteína biológica. </w:t>
            </w:r>
            <w:r w:rsidR="000577CC">
              <w:rPr>
                <w:rFonts w:asciiTheme="minorHAnsi" w:hAnsiTheme="minorHAnsi" w:cstheme="minorHAnsi"/>
              </w:rPr>
              <w:t>Dependendo do tipo de exploração, a produção de ovos para consumo pode ser:</w:t>
            </w:r>
          </w:p>
          <w:p w14:paraId="692F21F3" w14:textId="08F6D0C6" w:rsidR="000577CC" w:rsidRPr="000577CC" w:rsidRDefault="000577CC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0577CC">
              <w:rPr>
                <w:rFonts w:asciiTheme="minorHAnsi" w:hAnsiTheme="minorHAnsi" w:cstheme="minorHAnsi"/>
              </w:rPr>
              <w:t>. ovos de galinhas engaioladas</w:t>
            </w:r>
          </w:p>
          <w:p w14:paraId="188D8A14" w14:textId="4831ED09" w:rsidR="000577CC" w:rsidRPr="000577CC" w:rsidRDefault="000577CC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0577CC">
              <w:rPr>
                <w:rFonts w:asciiTheme="minorHAnsi" w:hAnsiTheme="minorHAnsi" w:cstheme="minorHAnsi"/>
              </w:rPr>
              <w:t xml:space="preserve">. ovos de galinhas criadas no solo </w:t>
            </w:r>
          </w:p>
          <w:p w14:paraId="1B97966B" w14:textId="77777777" w:rsidR="000577CC" w:rsidRPr="000577CC" w:rsidRDefault="000577CC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0577CC">
              <w:rPr>
                <w:rFonts w:asciiTheme="minorHAnsi" w:hAnsiTheme="minorHAnsi" w:cstheme="minorHAnsi"/>
              </w:rPr>
              <w:t xml:space="preserve">. </w:t>
            </w:r>
            <w:r w:rsidR="009E3A9F" w:rsidRPr="000577CC">
              <w:rPr>
                <w:rFonts w:asciiTheme="minorHAnsi" w:hAnsiTheme="minorHAnsi" w:cstheme="minorHAnsi"/>
              </w:rPr>
              <w:t>ovos de galinhas criadas ao ar livre</w:t>
            </w:r>
          </w:p>
          <w:p w14:paraId="7D3360CA" w14:textId="77777777" w:rsidR="000577CC" w:rsidRPr="000577CC" w:rsidRDefault="009E3A9F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0577CC">
              <w:rPr>
                <w:rFonts w:asciiTheme="minorHAnsi" w:hAnsiTheme="minorHAnsi" w:cstheme="minorHAnsi"/>
              </w:rPr>
              <w:t xml:space="preserve"> </w:t>
            </w:r>
            <w:r w:rsidR="000577CC" w:rsidRPr="000577CC">
              <w:rPr>
                <w:rFonts w:asciiTheme="minorHAnsi" w:hAnsiTheme="minorHAnsi" w:cstheme="minorHAnsi"/>
              </w:rPr>
              <w:t xml:space="preserve">. </w:t>
            </w:r>
            <w:r w:rsidRPr="000577CC">
              <w:rPr>
                <w:rFonts w:asciiTheme="minorHAnsi" w:hAnsiTheme="minorHAnsi" w:cstheme="minorHAnsi"/>
              </w:rPr>
              <w:t xml:space="preserve">ovos orgânicos. </w:t>
            </w:r>
          </w:p>
          <w:p w14:paraId="3C8A2FEB" w14:textId="157D264F" w:rsidR="00066405" w:rsidRPr="000577CC" w:rsidRDefault="009E3A9F">
            <w:pPr>
              <w:pStyle w:val="CuerpoA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0577CC">
              <w:rPr>
                <w:rFonts w:asciiTheme="minorHAnsi" w:hAnsiTheme="minorHAnsi" w:cstheme="minorHAnsi"/>
              </w:rPr>
              <w:t xml:space="preserve">De acordo com o tamanho, podem ser classificados como </w:t>
            </w:r>
            <w:r w:rsidRPr="000577CC">
              <w:rPr>
                <w:rStyle w:val="Ninguno"/>
                <w:rFonts w:asciiTheme="minorHAnsi" w:hAnsiTheme="minorHAnsi" w:cstheme="minorHAnsi"/>
                <w:u w:color="FF0000"/>
              </w:rPr>
              <w:t xml:space="preserve">XL (&gt; 73gr), L (63-73gr), M (53-63 gr) </w:t>
            </w:r>
            <w:r w:rsidR="0018072B" w:rsidRPr="000577CC">
              <w:rPr>
                <w:rStyle w:val="Ninguno"/>
                <w:rFonts w:asciiTheme="minorHAnsi" w:hAnsiTheme="minorHAnsi" w:cstheme="minorHAnsi"/>
                <w:u w:color="FF0000"/>
              </w:rPr>
              <w:t>ou</w:t>
            </w:r>
            <w:r w:rsidRPr="000577CC">
              <w:rPr>
                <w:rStyle w:val="Ninguno"/>
                <w:rFonts w:asciiTheme="minorHAnsi" w:hAnsiTheme="minorHAnsi" w:cstheme="minorHAnsi"/>
                <w:u w:color="FF0000"/>
              </w:rPr>
              <w:t xml:space="preserve"> S (&lt;53 gr).</w:t>
            </w:r>
          </w:p>
          <w:p w14:paraId="6CD2FEBC" w14:textId="5BBED6BD" w:rsidR="00066405" w:rsidRDefault="009E3A9F">
            <w:pPr>
              <w:pStyle w:val="CuerpoA"/>
              <w:widowControl w:val="0"/>
              <w:jc w:val="both"/>
              <w:rPr>
                <w:rStyle w:val="Ninguno"/>
                <w:rFonts w:asciiTheme="minorHAnsi" w:hAnsiTheme="minorHAnsi" w:cstheme="minorHAnsi"/>
                <w:u w:color="FF0000"/>
              </w:rPr>
            </w:pPr>
            <w:r>
              <w:rPr>
                <w:rStyle w:val="Ninguno"/>
                <w:rFonts w:asciiTheme="minorHAnsi" w:hAnsiTheme="minorHAnsi" w:cstheme="minorHAnsi"/>
                <w:b/>
                <w:u w:color="FF0000"/>
              </w:rPr>
              <w:t>O pe</w:t>
            </w:r>
            <w:r w:rsidR="0018072B">
              <w:rPr>
                <w:rStyle w:val="Ninguno"/>
                <w:rFonts w:asciiTheme="minorHAnsi" w:hAnsiTheme="minorHAnsi" w:cstheme="minorHAnsi"/>
                <w:b/>
                <w:u w:color="FF0000"/>
              </w:rPr>
              <w:t>scado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</w:t>
            </w:r>
            <w:r w:rsidR="0018072B">
              <w:rPr>
                <w:rStyle w:val="Ninguno"/>
                <w:rFonts w:asciiTheme="minorHAnsi" w:hAnsiTheme="minorHAnsi" w:cstheme="minorHAnsi"/>
                <w:u w:color="FF0000"/>
              </w:rPr>
              <w:t xml:space="preserve">é 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>também uma boa fonte de proteínas, vitaminas (niacina e vitaminas B</w:t>
            </w:r>
            <w:r w:rsidR="001D78FD">
              <w:rPr>
                <w:rStyle w:val="Ninguno"/>
                <w:rFonts w:asciiTheme="minorHAnsi" w:hAnsiTheme="minorHAnsi" w:cstheme="minorHAnsi"/>
                <w:u w:color="FF0000"/>
              </w:rPr>
              <w:t>) e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minerais (ferro, </w:t>
            </w:r>
            <w:proofErr w:type="spellStart"/>
            <w:r>
              <w:rPr>
                <w:rStyle w:val="Ninguno"/>
                <w:rFonts w:asciiTheme="minorHAnsi" w:hAnsiTheme="minorHAnsi" w:cstheme="minorHAnsi"/>
                <w:u w:color="FF0000"/>
              </w:rPr>
              <w:t>folato</w:t>
            </w:r>
            <w:proofErr w:type="spellEnd"/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e cálcio)</w:t>
            </w:r>
            <w:r w:rsidR="0018072B">
              <w:rPr>
                <w:rStyle w:val="Ninguno"/>
                <w:rFonts w:asciiTheme="minorHAnsi" w:hAnsiTheme="minorHAnsi" w:cstheme="minorHAnsi"/>
                <w:u w:color="FF0000"/>
              </w:rPr>
              <w:t xml:space="preserve">, bem como de 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gorduras </w:t>
            </w:r>
            <w:r w:rsidR="003A617E">
              <w:rPr>
                <w:rStyle w:val="Ninguno"/>
                <w:rFonts w:asciiTheme="minorHAnsi" w:hAnsiTheme="minorHAnsi" w:cstheme="minorHAnsi"/>
                <w:u w:color="FF0000"/>
              </w:rPr>
              <w:t>polinsaturadas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ricas em </w:t>
            </w:r>
            <w:r w:rsidR="0018072B">
              <w:rPr>
                <w:rStyle w:val="Ninguno"/>
                <w:rFonts w:asciiTheme="minorHAnsi" w:hAnsiTheme="minorHAnsi" w:cstheme="minorHAnsi"/>
                <w:u w:color="FF0000"/>
              </w:rPr>
              <w:t>ô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mega 3. Do ponto de vista nutricional, o </w:t>
            </w:r>
            <w:r w:rsidR="0018072B">
              <w:rPr>
                <w:rStyle w:val="Ninguno"/>
                <w:rFonts w:asciiTheme="minorHAnsi" w:hAnsiTheme="minorHAnsi" w:cstheme="minorHAnsi"/>
                <w:u w:color="FF0000"/>
              </w:rPr>
              <w:t>pescado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classifica-se como:</w:t>
            </w:r>
          </w:p>
          <w:p w14:paraId="6C44D327" w14:textId="2294CD38" w:rsidR="00066405" w:rsidRDefault="009E3A9F">
            <w:pPr>
              <w:pStyle w:val="CuerpoA"/>
              <w:widowControl w:val="0"/>
              <w:numPr>
                <w:ilvl w:val="0"/>
                <w:numId w:val="7"/>
              </w:numPr>
              <w:jc w:val="both"/>
              <w:rPr>
                <w:rStyle w:val="Ninguno"/>
                <w:rFonts w:asciiTheme="minorHAnsi" w:hAnsiTheme="minorHAnsi" w:cstheme="minorHAnsi"/>
                <w:u w:color="FF0000"/>
              </w:rPr>
            </w:pPr>
            <w:r>
              <w:rPr>
                <w:rStyle w:val="Ninguno"/>
                <w:rFonts w:asciiTheme="minorHAnsi" w:hAnsiTheme="minorHAnsi" w:cstheme="minorHAnsi"/>
                <w:u w:color="FF0000"/>
              </w:rPr>
              <w:t>Peixe branco ou magro (&lt;5% de gordura)</w:t>
            </w:r>
            <w:r w:rsidR="00525C83">
              <w:rPr>
                <w:rStyle w:val="Ninguno"/>
                <w:rFonts w:asciiTheme="minorHAnsi" w:hAnsiTheme="minorHAnsi" w:cstheme="minorHAnsi"/>
                <w:u w:color="FF0000"/>
              </w:rPr>
              <w:t>:</w:t>
            </w:r>
            <w:r>
              <w:rPr>
                <w:rStyle w:val="Ninguno"/>
                <w:rFonts w:asciiTheme="minorHAnsi" w:hAnsiTheme="minorHAnsi" w:cstheme="minorHAnsi"/>
                <w:u w:color="FF0000"/>
              </w:rPr>
              <w:t xml:space="preserve"> pescada, linguado ou badejo.</w:t>
            </w:r>
          </w:p>
          <w:p w14:paraId="6AB9E187" w14:textId="66E35352" w:rsidR="00066405" w:rsidRDefault="009E3A9F">
            <w:pPr>
              <w:pStyle w:val="P68B1DB1-Prrafodelista6"/>
              <w:numPr>
                <w:ilvl w:val="0"/>
                <w:numId w:val="7"/>
              </w:numPr>
              <w:jc w:val="both"/>
            </w:pPr>
            <w:r>
              <w:t>Peixe com teor de gordura</w:t>
            </w:r>
            <w:r w:rsidR="00525C83">
              <w:t xml:space="preserve"> médio</w:t>
            </w:r>
            <w:r>
              <w:t xml:space="preserve"> (5-10% de gordura)</w:t>
            </w:r>
            <w:r w:rsidR="00525C83">
              <w:t>:</w:t>
            </w:r>
            <w:r w:rsidR="0018072B">
              <w:t xml:space="preserve"> </w:t>
            </w:r>
            <w:r>
              <w:t>dourada, salmonete</w:t>
            </w:r>
            <w:r w:rsidR="00525C83">
              <w:t>, robalo</w:t>
            </w:r>
            <w:r>
              <w:t>.</w:t>
            </w:r>
          </w:p>
          <w:p w14:paraId="54342BB4" w14:textId="323C1E21" w:rsidR="00066405" w:rsidRDefault="009E3A9F">
            <w:pPr>
              <w:pStyle w:val="P68B1DB1-Prrafodelista6"/>
              <w:numPr>
                <w:ilvl w:val="0"/>
                <w:numId w:val="7"/>
              </w:numPr>
              <w:jc w:val="both"/>
            </w:pPr>
            <w:r>
              <w:t xml:space="preserve">Peixe </w:t>
            </w:r>
            <w:r w:rsidR="00525C83">
              <w:t>com elevado teor de gordura</w:t>
            </w:r>
            <w:r>
              <w:t xml:space="preserve">: (&gt;10% de gordura): anchova, sardinha, atum, salmão. </w:t>
            </w:r>
          </w:p>
          <w:p w14:paraId="3AAA2D40" w14:textId="5B7E2E7A" w:rsidR="00066405" w:rsidRDefault="009E3A9F">
            <w:pPr>
              <w:pStyle w:val="P68B1DB1-Normal7"/>
              <w:jc w:val="both"/>
            </w:pPr>
            <w:r>
              <w:t xml:space="preserve">O </w:t>
            </w:r>
            <w:r>
              <w:rPr>
                <w:b/>
              </w:rPr>
              <w:t>queijo curado</w:t>
            </w:r>
            <w:r>
              <w:t xml:space="preserve"> é um produto lácteo </w:t>
            </w:r>
            <w:r w:rsidR="001D78FD">
              <w:t>resultante da</w:t>
            </w:r>
            <w:r>
              <w:t xml:space="preserve"> separação da água do leite. Por este processo, obtém-se um</w:t>
            </w:r>
            <w:r w:rsidR="001D78FD">
              <w:t xml:space="preserve"> </w:t>
            </w:r>
            <w:r w:rsidR="001D78FD">
              <w:lastRenderedPageBreak/>
              <w:t xml:space="preserve">concentrado rico em </w:t>
            </w:r>
            <w:r>
              <w:t>proteína, vitamina</w:t>
            </w:r>
            <w:r w:rsidR="00525C83">
              <w:t>s</w:t>
            </w:r>
            <w:r>
              <w:t>, minera</w:t>
            </w:r>
            <w:r w:rsidR="00525C83">
              <w:t>is</w:t>
            </w:r>
            <w:r>
              <w:t xml:space="preserve"> e gordura de fácil digestão. O queijo passa por um processo de cura e técnicas de conservação, incluindo fumeiro e salga. A textura é mais dura e mais seca, o sabor é mais forte</w:t>
            </w:r>
            <w:r w:rsidR="00525C83">
              <w:t xml:space="preserve"> e</w:t>
            </w:r>
            <w:r>
              <w:t xml:space="preserve"> intenso</w:t>
            </w:r>
            <w:r w:rsidR="00525C83">
              <w:t>,</w:t>
            </w:r>
            <w:r>
              <w:t xml:space="preserve"> e o prazo de validade é prolongado. </w:t>
            </w:r>
          </w:p>
          <w:p w14:paraId="2AE9FE80" w14:textId="658D4205" w:rsidR="00066405" w:rsidRDefault="009E3A9F">
            <w:pPr>
              <w:jc w:val="both"/>
              <w:rPr>
                <w:sz w:val="28"/>
              </w:rPr>
            </w:pPr>
            <w:r>
              <w:rPr>
                <w:rFonts w:cstheme="minorHAnsi"/>
              </w:rPr>
              <w:t xml:space="preserve">Um processo de cura dura entre 4 </w:t>
            </w:r>
            <w:r w:rsidR="00525C8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7 meses</w:t>
            </w:r>
            <w:r>
              <w:rPr>
                <w:sz w:val="28"/>
              </w:rPr>
              <w:t>.</w:t>
            </w:r>
          </w:p>
          <w:p w14:paraId="7E235594" w14:textId="77777777" w:rsidR="00066405" w:rsidRDefault="00066405">
            <w:pPr>
              <w:rPr>
                <w:sz w:val="28"/>
              </w:rPr>
            </w:pPr>
          </w:p>
        </w:tc>
      </w:tr>
      <w:tr w:rsidR="00066405" w14:paraId="0DA3573B" w14:textId="77777777">
        <w:trPr>
          <w:trHeight w:val="4863"/>
        </w:trPr>
        <w:tc>
          <w:tcPr>
            <w:tcW w:w="2972" w:type="dxa"/>
            <w:shd w:val="clear" w:color="auto" w:fill="70AD47" w:themeFill="accent6"/>
          </w:tcPr>
          <w:p w14:paraId="3A72DA88" w14:textId="77777777" w:rsidR="00066405" w:rsidRDefault="009E3A9F">
            <w:pPr>
              <w:pStyle w:val="P68B1DB1-Normal2"/>
            </w:pPr>
            <w:r>
              <w:lastRenderedPageBreak/>
              <w:t>Benefícios/Vantagens</w:t>
            </w:r>
          </w:p>
          <w:p w14:paraId="3A87CD72" w14:textId="2A54756B" w:rsidR="00066405" w:rsidRDefault="009E3A9F">
            <w:pPr>
              <w:pStyle w:val="P68B1DB1-Normal2"/>
            </w:pPr>
            <w:r>
              <w:t>(1000 caracteres no máximo.)</w:t>
            </w:r>
          </w:p>
        </w:tc>
        <w:tc>
          <w:tcPr>
            <w:tcW w:w="5522" w:type="dxa"/>
          </w:tcPr>
          <w:p w14:paraId="39C3FBF9" w14:textId="77777777" w:rsidR="00066405" w:rsidRDefault="00066405">
            <w:pPr>
              <w:jc w:val="both"/>
              <w:rPr>
                <w:sz w:val="20"/>
              </w:rPr>
            </w:pPr>
          </w:p>
          <w:p w14:paraId="192C87BE" w14:textId="420FAC7F" w:rsidR="00066405" w:rsidRDefault="00BE5464">
            <w:pPr>
              <w:pStyle w:val="P68B1DB1-Cuerpo8"/>
              <w:jc w:val="both"/>
              <w:rPr>
                <w:rStyle w:val="Ninguno"/>
              </w:rPr>
            </w:pPr>
            <w:r>
              <w:t>As leguminosas</w:t>
            </w:r>
            <w:r w:rsidR="009E3A9F">
              <w:t xml:space="preserve"> são uma boa fonte de fibra, reduzindo o risco de ocorrência de doenças card</w:t>
            </w:r>
            <w:r w:rsidR="001D78FD">
              <w:t>iovasculares. T</w:t>
            </w:r>
            <w:r w:rsidR="009E3A9F">
              <w:t xml:space="preserve">ambém melhoram os processos digestivos e proporcionam saciedade. </w:t>
            </w:r>
            <w:r w:rsidR="001D78FD">
              <w:t>S</w:t>
            </w:r>
            <w:r w:rsidR="009E3A9F">
              <w:t>ão acessíveis e apresentam uma infinidade de aplicações culinárias</w:t>
            </w:r>
            <w:r>
              <w:t>. Q</w:t>
            </w:r>
            <w:r w:rsidR="001D78FD">
              <w:t xml:space="preserve">uando </w:t>
            </w:r>
            <w:r w:rsidR="009E3A9F">
              <w:t>combinad</w:t>
            </w:r>
            <w:r>
              <w:t>a</w:t>
            </w:r>
            <w:r w:rsidR="009E3A9F">
              <w:t xml:space="preserve">s com outros </w:t>
            </w:r>
            <w:r w:rsidR="00863C16">
              <w:t>alimentos</w:t>
            </w:r>
            <w:r w:rsidR="009E3A9F">
              <w:t xml:space="preserve">, </w:t>
            </w:r>
            <w:r>
              <w:t>como por exemplo os</w:t>
            </w:r>
            <w:r w:rsidR="009E3A9F">
              <w:t xml:space="preserve"> cereais</w:t>
            </w:r>
            <w:r>
              <w:t>,</w:t>
            </w:r>
            <w:r w:rsidR="009E3A9F">
              <w:t xml:space="preserve"> transformam</w:t>
            </w:r>
            <w:r>
              <w:t>-se</w:t>
            </w:r>
            <w:r w:rsidR="009E3A9F">
              <w:t xml:space="preserve"> </w:t>
            </w:r>
            <w:r>
              <w:t>n</w:t>
            </w:r>
            <w:r w:rsidR="009E3A9F">
              <w:t xml:space="preserve">um produto muito interessante e nutritivo. </w:t>
            </w:r>
          </w:p>
          <w:p w14:paraId="64EAEA99" w14:textId="4778DB5A" w:rsidR="00066405" w:rsidRPr="00863C16" w:rsidRDefault="009E3A9F">
            <w:pPr>
              <w:pStyle w:val="Cuerpo"/>
              <w:jc w:val="both"/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</w:pPr>
            <w:r w:rsidRPr="00863C16"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  <w:t xml:space="preserve">Além disso, </w:t>
            </w:r>
            <w:r w:rsidR="00BE5464" w:rsidRPr="00863C16"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  <w:t>a</w:t>
            </w:r>
            <w:r w:rsidR="00BE5464" w:rsidRPr="00863C16">
              <w:rPr>
                <w:rStyle w:val="Ninguno"/>
                <w:rFonts w:asciiTheme="minorHAnsi" w:hAnsiTheme="minorHAnsi" w:cstheme="minorHAnsi"/>
                <w:color w:val="000000" w:themeColor="text1"/>
              </w:rPr>
              <w:t>s leguminosas</w:t>
            </w:r>
            <w:r w:rsidRPr="00863C16"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  <w:t xml:space="preserve"> não possuem glúten, tornando-as adequadas para o consumo por p</w:t>
            </w:r>
            <w:r w:rsidR="00BE5464" w:rsidRPr="00863C16"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  <w:t>e</w:t>
            </w:r>
            <w:r w:rsidR="00BE5464" w:rsidRPr="00863C16">
              <w:rPr>
                <w:rStyle w:val="Ninguno"/>
                <w:rFonts w:cstheme="minorHAnsi"/>
                <w:color w:val="000000" w:themeColor="text1"/>
              </w:rPr>
              <w:t>ssoas</w:t>
            </w:r>
            <w:r w:rsidRPr="00863C16">
              <w:rPr>
                <w:rStyle w:val="Ninguno"/>
                <w:rFonts w:asciiTheme="minorHAnsi" w:hAnsiTheme="minorHAnsi" w:cstheme="minorHAnsi"/>
                <w:color w:val="000000" w:themeColor="text1"/>
                <w:sz w:val="22"/>
              </w:rPr>
              <w:t xml:space="preserve"> com doença celíaca ou indivíduos sensíveis às proteínas gliadina e glutenina.</w:t>
            </w:r>
          </w:p>
          <w:p w14:paraId="56926053" w14:textId="77777777" w:rsidR="00066405" w:rsidRDefault="00066405">
            <w:pPr>
              <w:jc w:val="both"/>
              <w:rPr>
                <w:rFonts w:cstheme="minorHAnsi"/>
              </w:rPr>
            </w:pPr>
          </w:p>
          <w:p w14:paraId="4E7899C4" w14:textId="14F6BBE5" w:rsidR="00066405" w:rsidRDefault="009E3A9F">
            <w:pPr>
              <w:pStyle w:val="P68B1DB1-Normal9"/>
              <w:jc w:val="both"/>
            </w:pPr>
            <w:r>
              <w:t>O queijo curado está incluído no</w:t>
            </w:r>
            <w:r w:rsidR="00BE5464">
              <w:t xml:space="preserve"> grupo dos</w:t>
            </w:r>
            <w:r>
              <w:t xml:space="preserve"> produtos lácteos importantes pelas proteínas e vitaminas que cont</w:t>
            </w:r>
            <w:r w:rsidR="00863C16">
              <w:t>e</w:t>
            </w:r>
            <w:r>
              <w:t xml:space="preserve">m e pelas reservas de cálcio </w:t>
            </w:r>
            <w:r w:rsidR="003A617E">
              <w:t xml:space="preserve">que o </w:t>
            </w:r>
            <w:r>
              <w:t>corpo</w:t>
            </w:r>
            <w:r w:rsidR="003A617E">
              <w:t xml:space="preserve"> necessita</w:t>
            </w:r>
            <w:r>
              <w:t xml:space="preserve">. Para pessoas com intolerância à lactose, recomendamos </w:t>
            </w:r>
            <w:r w:rsidR="00BE5464">
              <w:t xml:space="preserve">o consumo de </w:t>
            </w:r>
            <w:r>
              <w:t xml:space="preserve">produtos lácteos sem lactose ou produtos de outras origens, como </w:t>
            </w:r>
            <w:r w:rsidR="00BE5464">
              <w:t xml:space="preserve">é o caso da </w:t>
            </w:r>
            <w:r>
              <w:t>soja enriquecida com cálcio.</w:t>
            </w:r>
          </w:p>
          <w:p w14:paraId="448BC136" w14:textId="77777777" w:rsidR="00066405" w:rsidRDefault="00066405">
            <w:pPr>
              <w:jc w:val="both"/>
              <w:rPr>
                <w:rFonts w:eastAsia="Times New Roman" w:cstheme="minorHAnsi"/>
              </w:rPr>
            </w:pPr>
          </w:p>
          <w:p w14:paraId="06E155C0" w14:textId="3C6880E5" w:rsidR="00066405" w:rsidRPr="00863C16" w:rsidRDefault="009E3A9F" w:rsidP="00863C16">
            <w:pPr>
              <w:pStyle w:val="P68B1DB1-Normal9"/>
              <w:jc w:val="both"/>
            </w:pPr>
            <w:r>
              <w:t>Os ovos não têm hidratos de carbono. Contêm uma percentagem considerável d</w:t>
            </w:r>
            <w:r w:rsidR="004C1C24">
              <w:t>e</w:t>
            </w:r>
            <w:r>
              <w:t xml:space="preserve"> proteína biológica de alto valor, são ricos em gordura e possuem boas quantidades de cálcio, ferro, vitaminas A e D, bem como tiamina e riboflavina. </w:t>
            </w:r>
            <w:r w:rsidR="000577CC">
              <w:t>Apesar da gema conter uma quantidade elevada de colesterol, de acordo com estudos recentes, a maior parte desta gordura é não-saturada, sendo considerada uma boa opção a nível nutricional, uma vez que o colesterol deste alimento afeta muito pouco os níveis de colesterol do plasma sanguíneo em indivíduos saudáveis</w:t>
            </w:r>
          </w:p>
        </w:tc>
      </w:tr>
      <w:tr w:rsidR="00066405" w14:paraId="4ABCC69F" w14:textId="77777777">
        <w:tc>
          <w:tcPr>
            <w:tcW w:w="2972" w:type="dxa"/>
            <w:shd w:val="clear" w:color="auto" w:fill="70AD47" w:themeFill="accent6"/>
          </w:tcPr>
          <w:p w14:paraId="4E5639EA" w14:textId="79E445C6" w:rsidR="00066405" w:rsidRDefault="009E3A9F">
            <w:pPr>
              <w:pStyle w:val="P68B1DB1-Normal2"/>
            </w:pPr>
            <w:r>
              <w:t>Produtos Representativos</w:t>
            </w:r>
          </w:p>
        </w:tc>
        <w:tc>
          <w:tcPr>
            <w:tcW w:w="5522" w:type="dxa"/>
          </w:tcPr>
          <w:p w14:paraId="672783BE" w14:textId="59B8AB01" w:rsidR="007313F3" w:rsidRPr="00863C16" w:rsidRDefault="007313F3">
            <w:pPr>
              <w:pStyle w:val="P68B1DB1-Normal9"/>
              <w:jc w:val="both"/>
              <w:rPr>
                <w:rStyle w:val="Ninguno"/>
                <w:rFonts w:eastAsiaTheme="minorHAnsi"/>
                <w:bCs/>
                <w:color w:val="auto"/>
              </w:rPr>
            </w:pPr>
            <w:r w:rsidRPr="007313F3">
              <w:rPr>
                <w:rStyle w:val="Ninguno"/>
                <w:rFonts w:eastAsiaTheme="minorHAnsi"/>
                <w:b/>
                <w:color w:val="auto"/>
              </w:rPr>
              <w:t xml:space="preserve">Leguminosas </w:t>
            </w:r>
            <w:r w:rsidRPr="007313F3">
              <w:rPr>
                <w:rStyle w:val="Ninguno"/>
                <w:rFonts w:eastAsiaTheme="minorHAnsi"/>
                <w:bCs/>
                <w:color w:val="auto"/>
              </w:rPr>
              <w:t xml:space="preserve">(ervilhas, </w:t>
            </w:r>
            <w:r w:rsidR="00863C16">
              <w:rPr>
                <w:rStyle w:val="Ninguno"/>
                <w:rFonts w:eastAsiaTheme="minorHAnsi"/>
                <w:bCs/>
                <w:color w:val="auto"/>
              </w:rPr>
              <w:t xml:space="preserve">favas, </w:t>
            </w:r>
            <w:r w:rsidRPr="007313F3">
              <w:rPr>
                <w:rStyle w:val="Ninguno"/>
                <w:rFonts w:eastAsiaTheme="minorHAnsi"/>
                <w:bCs/>
                <w:color w:val="auto"/>
              </w:rPr>
              <w:t xml:space="preserve">grão-de-bico, lentilhas </w:t>
            </w:r>
            <w:proofErr w:type="spellStart"/>
            <w:r w:rsidRPr="007313F3">
              <w:rPr>
                <w:rStyle w:val="Ninguno"/>
                <w:rFonts w:eastAsiaTheme="minorHAnsi"/>
                <w:bCs/>
                <w:color w:val="auto"/>
              </w:rPr>
              <w:t>puy</w:t>
            </w:r>
            <w:proofErr w:type="spellEnd"/>
            <w:r w:rsidRPr="007313F3">
              <w:rPr>
                <w:rStyle w:val="Ninguno"/>
                <w:rFonts w:eastAsiaTheme="minorHAnsi"/>
                <w:bCs/>
                <w:color w:val="auto"/>
              </w:rPr>
              <w:t xml:space="preserve">, lentilhas castanhas, lentilhas beluga pretas, lentilhas vermelhas, </w:t>
            </w:r>
            <w:r w:rsidR="00863C16">
              <w:rPr>
                <w:rStyle w:val="Ninguno"/>
                <w:rFonts w:eastAsiaTheme="minorHAnsi"/>
                <w:bCs/>
                <w:color w:val="auto"/>
              </w:rPr>
              <w:t>feijão vermelho, feijão manteiga, feijoca)</w:t>
            </w:r>
          </w:p>
          <w:p w14:paraId="2CFD952F" w14:textId="0D8F0C25" w:rsidR="00066405" w:rsidRDefault="009E3A9F">
            <w:pPr>
              <w:pStyle w:val="P68B1DB1-Normal9"/>
              <w:jc w:val="both"/>
            </w:pPr>
            <w:r>
              <w:rPr>
                <w:b/>
              </w:rPr>
              <w:t xml:space="preserve">O queijo curado pode ser obtido </w:t>
            </w:r>
            <w:r w:rsidR="00863C16">
              <w:rPr>
                <w:b/>
              </w:rPr>
              <w:t xml:space="preserve">a partir do leite de ovelha, cabra ou vaca. </w:t>
            </w:r>
            <w:r w:rsidRPr="00863C16">
              <w:rPr>
                <w:bCs/>
              </w:rPr>
              <w:t xml:space="preserve">A cabra </w:t>
            </w:r>
            <w:proofErr w:type="spellStart"/>
            <w:r w:rsidRPr="00863C16">
              <w:rPr>
                <w:bCs/>
              </w:rPr>
              <w:t>Payoya</w:t>
            </w:r>
            <w:proofErr w:type="spellEnd"/>
            <w:r>
              <w:rPr>
                <w:b/>
              </w:rPr>
              <w:t xml:space="preserve"> </w:t>
            </w:r>
            <w:r>
              <w:t>é uma raça autóctone andaluz</w:t>
            </w:r>
            <w:r w:rsidR="004C1C24">
              <w:t>a</w:t>
            </w:r>
            <w:r>
              <w:t xml:space="preserve">, com excelente produção de leite, base de uma importante tradição de fabrico de queijo. </w:t>
            </w:r>
          </w:p>
          <w:p w14:paraId="7D792AE4" w14:textId="43D19A78" w:rsidR="00066405" w:rsidRDefault="009E3A9F">
            <w:pPr>
              <w:pStyle w:val="P68B1DB1-Normal10"/>
              <w:jc w:val="both"/>
            </w:pPr>
            <w:r>
              <w:t>Gouda ou Manchego, parmigiano ou grana padano são tipos representativos de queijos curados.</w:t>
            </w:r>
          </w:p>
          <w:p w14:paraId="146A7251" w14:textId="3BC80213" w:rsidR="00863C16" w:rsidRDefault="00863C16">
            <w:pPr>
              <w:pStyle w:val="P68B1DB1-Normal10"/>
              <w:jc w:val="both"/>
            </w:pPr>
            <w:r>
              <w:t xml:space="preserve">Outros queijos curados </w:t>
            </w:r>
            <w:r w:rsidR="000657A0">
              <w:t>DOP</w:t>
            </w:r>
            <w:r>
              <w:t xml:space="preserve"> de Portugal são</w:t>
            </w:r>
            <w:r w:rsidR="000657A0">
              <w:t xml:space="preserve"> o queijo de cabra de Trás-os-Montes, o queijo de São Jorge, nos Açores, ou o queijo de Serpa, no Alentejo.</w:t>
            </w:r>
          </w:p>
          <w:p w14:paraId="5CF8AAC9" w14:textId="37375683" w:rsidR="00066405" w:rsidRDefault="009E3A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As galinhas mediterrân</w:t>
            </w:r>
            <w:r w:rsidR="004C1C24">
              <w:rPr>
                <w:rFonts w:cstheme="minorHAnsi"/>
                <w:b/>
              </w:rPr>
              <w:t>ic</w:t>
            </w:r>
            <w:r>
              <w:rPr>
                <w:rFonts w:cstheme="minorHAnsi"/>
                <w:b/>
              </w:rPr>
              <w:t>as</w:t>
            </w:r>
            <w:r>
              <w:rPr>
                <w:rFonts w:cstheme="minorHAnsi"/>
              </w:rPr>
              <w:t xml:space="preserve"> são caracterizadas por um tamanho médio e </w:t>
            </w:r>
            <w:r w:rsidR="004C1C24">
              <w:rPr>
                <w:rFonts w:cstheme="minorHAnsi"/>
              </w:rPr>
              <w:t>são leves</w:t>
            </w:r>
            <w:r>
              <w:rPr>
                <w:rFonts w:cstheme="minorHAnsi"/>
              </w:rPr>
              <w:t xml:space="preserve">. A melhor raça para a produção de ovos é </w:t>
            </w:r>
            <w:r w:rsidR="004C1C24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"</w:t>
            </w:r>
            <w:proofErr w:type="spellStart"/>
            <w:r>
              <w:rPr>
                <w:rFonts w:cstheme="minorHAnsi"/>
              </w:rPr>
              <w:t>Leghorn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Blanca</w:t>
            </w:r>
            <w:proofErr w:type="spellEnd"/>
            <w:r>
              <w:rPr>
                <w:rFonts w:cstheme="minorHAnsi"/>
              </w:rPr>
              <w:t xml:space="preserve">". </w:t>
            </w:r>
            <w:r>
              <w:rPr>
                <w:rFonts w:eastAsia="Times New Roman" w:cstheme="minorHAnsi"/>
                <w:color w:val="000000"/>
              </w:rPr>
              <w:t xml:space="preserve">Arminhada, Azul, Branca, </w:t>
            </w:r>
            <w:proofErr w:type="spellStart"/>
            <w:r>
              <w:rPr>
                <w:rFonts w:eastAsia="Times New Roman" w:cstheme="minorHAnsi"/>
                <w:color w:val="000000"/>
              </w:rPr>
              <w:lastRenderedPageBreak/>
              <w:t>Caniza</w:t>
            </w:r>
            <w:proofErr w:type="spellEnd"/>
            <w:r>
              <w:rPr>
                <w:rFonts w:eastAsia="Times New Roman" w:cstheme="minorHAnsi"/>
                <w:color w:val="000000"/>
              </w:rPr>
              <w:t>, Franciscana, Negra</w:t>
            </w:r>
            <w:r w:rsidR="000657A0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 xml:space="preserve">Perdiz </w:t>
            </w:r>
            <w:r w:rsidR="000657A0">
              <w:rPr>
                <w:rFonts w:eastAsia="Times New Roman" w:cstheme="minorHAnsi"/>
                <w:color w:val="000000"/>
              </w:rPr>
              <w:t xml:space="preserve">ou Pedrês </w:t>
            </w:r>
            <w:r w:rsidR="004C1C24">
              <w:rPr>
                <w:rFonts w:eastAsia="Times New Roman" w:cstheme="minorHAnsi"/>
                <w:color w:val="000000"/>
              </w:rPr>
              <w:t>são outros exemplos de</w:t>
            </w:r>
            <w:r>
              <w:rPr>
                <w:rFonts w:eastAsia="Times New Roman" w:cstheme="minorHAnsi"/>
                <w:color w:val="000000"/>
              </w:rPr>
              <w:t xml:space="preserve"> raças autóctones</w:t>
            </w:r>
            <w:r w:rsidR="000657A0">
              <w:rPr>
                <w:rFonts w:eastAsia="Times New Roman" w:cstheme="minorHAnsi"/>
                <w:color w:val="000000"/>
              </w:rPr>
              <w:t xml:space="preserve"> da região do Mediterrâneo. </w:t>
            </w:r>
          </w:p>
        </w:tc>
      </w:tr>
      <w:tr w:rsidR="00066405" w14:paraId="16F9F1BC" w14:textId="77777777">
        <w:tc>
          <w:tcPr>
            <w:tcW w:w="2972" w:type="dxa"/>
            <w:shd w:val="clear" w:color="auto" w:fill="70AD47" w:themeFill="accent6"/>
          </w:tcPr>
          <w:p w14:paraId="471CA74A" w14:textId="01E0E045" w:rsidR="00066405" w:rsidRDefault="009E3A9F">
            <w:pPr>
              <w:pStyle w:val="P68B1DB1-Normal2"/>
            </w:pPr>
            <w:r>
              <w:lastRenderedPageBreak/>
              <w:t>Gestão de riscos</w:t>
            </w:r>
          </w:p>
        </w:tc>
        <w:tc>
          <w:tcPr>
            <w:tcW w:w="5522" w:type="dxa"/>
          </w:tcPr>
          <w:p w14:paraId="19CBFF57" w14:textId="2A841E53" w:rsidR="00066405" w:rsidRDefault="009E3A9F">
            <w:pPr>
              <w:jc w:val="both"/>
            </w:pPr>
            <w:r>
              <w:t xml:space="preserve">Um ovo é </w:t>
            </w:r>
            <w:r>
              <w:rPr>
                <w:rFonts w:ascii="Calibri" w:hAnsi="Calibri" w:cs="Calibri"/>
                <w:color w:val="000000"/>
              </w:rPr>
              <w:t>um meio ideal para o crescimento microbiano</w:t>
            </w:r>
            <w:r w:rsidR="000657A0">
              <w:rPr>
                <w:rFonts w:ascii="Calibri" w:hAnsi="Calibri" w:cs="Calibri"/>
                <w:color w:val="000000"/>
              </w:rPr>
              <w:t xml:space="preserve">, como as </w:t>
            </w:r>
            <w:r>
              <w:rPr>
                <w:rFonts w:ascii="Calibri" w:hAnsi="Calibri" w:cs="Calibri"/>
                <w:color w:val="000000"/>
              </w:rPr>
              <w:t>salmonela</w:t>
            </w:r>
            <w:r w:rsidR="000657A0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>. Portanto, aconselha-se a abertura dos ovos apenas no momento de consumo. Além disso, o bactericida natural contido na clara de ovo (lisozima) torna-se ineficaz em contato com o ar e não protege mais o ovo.</w:t>
            </w:r>
            <w:r>
              <w:t xml:space="preserve"> </w:t>
            </w:r>
          </w:p>
          <w:p w14:paraId="1A3CF663" w14:textId="1D714B05" w:rsidR="00066405" w:rsidRDefault="009E3A9F">
            <w:pPr>
              <w:jc w:val="both"/>
            </w:pPr>
            <w:r>
              <w:t xml:space="preserve">Os produtos lácteos, como </w:t>
            </w:r>
            <w:r w:rsidR="004C1C24">
              <w:t>é o caso d</w:t>
            </w:r>
            <w:r>
              <w:t>o queijo curado, contêm lactose que pode afetar as pessoas intolerantes à lactose, e alguns queijos curados são ricos em gordura.</w:t>
            </w:r>
          </w:p>
          <w:p w14:paraId="314AA072" w14:textId="3E8A2730" w:rsidR="00066405" w:rsidRDefault="00066405">
            <w:pPr>
              <w:jc w:val="both"/>
              <w:rPr>
                <w:sz w:val="28"/>
              </w:rPr>
            </w:pPr>
          </w:p>
        </w:tc>
      </w:tr>
      <w:tr w:rsidR="00066405" w14:paraId="6911065C" w14:textId="77777777">
        <w:tc>
          <w:tcPr>
            <w:tcW w:w="2972" w:type="dxa"/>
            <w:shd w:val="clear" w:color="auto" w:fill="70AD47" w:themeFill="accent6"/>
          </w:tcPr>
          <w:p w14:paraId="650DEC10" w14:textId="2EDAD6E6" w:rsidR="00066405" w:rsidRDefault="009E3A9F">
            <w:pPr>
              <w:pStyle w:val="P68B1DB1-Normal2"/>
            </w:pPr>
            <w:r>
              <w:t>Idioma</w:t>
            </w:r>
          </w:p>
        </w:tc>
        <w:tc>
          <w:tcPr>
            <w:tcW w:w="5522" w:type="dxa"/>
          </w:tcPr>
          <w:p w14:paraId="62260EC2" w14:textId="790E19D1" w:rsidR="00066405" w:rsidRDefault="009E3A9F">
            <w:pPr>
              <w:pStyle w:val="P68B1DB1-Normal3"/>
            </w:pPr>
            <w:r>
              <w:t>Português</w:t>
            </w:r>
          </w:p>
        </w:tc>
      </w:tr>
      <w:tr w:rsidR="00066405" w14:paraId="3019DFFB" w14:textId="77777777">
        <w:tc>
          <w:tcPr>
            <w:tcW w:w="2972" w:type="dxa"/>
            <w:shd w:val="clear" w:color="auto" w:fill="70AD47" w:themeFill="accent6"/>
          </w:tcPr>
          <w:p w14:paraId="0DBB753E" w14:textId="7BA32FC4" w:rsidR="00066405" w:rsidRDefault="009E3A9F">
            <w:pPr>
              <w:pStyle w:val="P68B1DB1-Normal2"/>
            </w:pPr>
            <w:r>
              <w:t>País</w:t>
            </w:r>
          </w:p>
        </w:tc>
        <w:tc>
          <w:tcPr>
            <w:tcW w:w="5522" w:type="dxa"/>
          </w:tcPr>
          <w:p w14:paraId="6B8D8AFC" w14:textId="2D1AF253" w:rsidR="00066405" w:rsidRDefault="009E3A9F">
            <w:pPr>
              <w:pStyle w:val="P68B1DB1-Normal3"/>
            </w:pPr>
            <w:r>
              <w:t>Espanha</w:t>
            </w:r>
          </w:p>
        </w:tc>
      </w:tr>
      <w:tr w:rsidR="00066405" w14:paraId="3E056CAB" w14:textId="77777777">
        <w:tc>
          <w:tcPr>
            <w:tcW w:w="2972" w:type="dxa"/>
            <w:shd w:val="clear" w:color="auto" w:fill="70AD47" w:themeFill="accent6"/>
          </w:tcPr>
          <w:p w14:paraId="6BB27287" w14:textId="074D014F" w:rsidR="00066405" w:rsidRDefault="009E3A9F">
            <w:pPr>
              <w:pStyle w:val="P68B1DB1-Normal2"/>
            </w:pPr>
            <w:r>
              <w:t>Parceiro Prestador</w:t>
            </w:r>
          </w:p>
        </w:tc>
        <w:tc>
          <w:tcPr>
            <w:tcW w:w="5522" w:type="dxa"/>
          </w:tcPr>
          <w:p w14:paraId="37E096C9" w14:textId="693634ED" w:rsidR="00066405" w:rsidRDefault="009E3A9F">
            <w:pPr>
              <w:pStyle w:val="P68B1DB1-Normal3"/>
            </w:pPr>
            <w:r>
              <w:t>IES La Rosaleda</w:t>
            </w:r>
          </w:p>
        </w:tc>
      </w:tr>
      <w:tr w:rsidR="00066405" w:rsidRPr="0018072B" w14:paraId="46CA7BD8" w14:textId="77777777">
        <w:trPr>
          <w:trHeight w:val="3440"/>
        </w:trPr>
        <w:tc>
          <w:tcPr>
            <w:tcW w:w="2972" w:type="dxa"/>
            <w:shd w:val="clear" w:color="auto" w:fill="70AD47" w:themeFill="accent6"/>
          </w:tcPr>
          <w:p w14:paraId="301E054F" w14:textId="1BAA6EB7" w:rsidR="00066405" w:rsidRDefault="009E3A9F">
            <w:pPr>
              <w:pStyle w:val="P68B1DB1-Normal2"/>
            </w:pPr>
            <w:r>
              <w:t>Referências adicionais</w:t>
            </w:r>
          </w:p>
        </w:tc>
        <w:tc>
          <w:tcPr>
            <w:tcW w:w="5522" w:type="dxa"/>
          </w:tcPr>
          <w:p w14:paraId="03F5F991" w14:textId="6443035C" w:rsidR="00066405" w:rsidRPr="00CF2A3C" w:rsidRDefault="00066405"/>
          <w:p w14:paraId="79E4C0C7" w14:textId="5018FB6E" w:rsidR="0018072B" w:rsidRPr="00CF2A3C" w:rsidRDefault="00000000">
            <w:hyperlink r:id="rId7" w:history="1">
              <w:r w:rsidR="0018072B" w:rsidRPr="00CF2A3C">
                <w:rPr>
                  <w:rStyle w:val="Hiperligao"/>
                </w:rPr>
                <w:t>https://nutrimento.pt/noticias/7-razoes-para-comer-grao-todos-os-dias/</w:t>
              </w:r>
            </w:hyperlink>
          </w:p>
          <w:p w14:paraId="52498338" w14:textId="710CFE22" w:rsidR="0018072B" w:rsidRPr="00CF2A3C" w:rsidRDefault="00000000">
            <w:hyperlink r:id="rId8" w:history="1">
              <w:r w:rsidR="00863C16" w:rsidRPr="00CF2A3C">
                <w:rPr>
                  <w:rStyle w:val="Hiperligao"/>
                </w:rPr>
                <w:t>https://www.apn.org.pt/documentos/ebooks/E-book_leguminosas_2.pdf</w:t>
              </w:r>
            </w:hyperlink>
          </w:p>
          <w:p w14:paraId="7835811A" w14:textId="0B80856F" w:rsidR="00863C16" w:rsidRPr="00CF2A3C" w:rsidRDefault="00000000">
            <w:hyperlink r:id="rId9" w:history="1">
              <w:r w:rsidR="000657A0" w:rsidRPr="00CF2A3C">
                <w:rPr>
                  <w:rStyle w:val="Hiperligao"/>
                </w:rPr>
                <w:t>https://www.apn.org.pt/documentos/ebooks/e-book_queijo_8.pdf</w:t>
              </w:r>
            </w:hyperlink>
          </w:p>
          <w:p w14:paraId="2B6CD697" w14:textId="6B1C54E5" w:rsidR="000657A0" w:rsidRPr="00CF2A3C" w:rsidRDefault="00000000">
            <w:hyperlink r:id="rId10" w:history="1">
              <w:r w:rsidR="000657A0" w:rsidRPr="00CF2A3C">
                <w:rPr>
                  <w:rStyle w:val="Hiperligao"/>
                </w:rPr>
                <w:t>https://alimentacaosaudavel.dgs.pt/alimento/ovos/</w:t>
              </w:r>
            </w:hyperlink>
          </w:p>
          <w:p w14:paraId="7D0980F0" w14:textId="104EC96C" w:rsidR="000657A0" w:rsidRPr="00CF2A3C" w:rsidRDefault="00000000">
            <w:hyperlink r:id="rId11" w:history="1">
              <w:r w:rsidR="000657A0" w:rsidRPr="00CF2A3C">
                <w:rPr>
                  <w:rStyle w:val="Hiperligao"/>
                </w:rPr>
                <w:t>https://www.apn.org.pt/documentos/ebooks/Oovo.pdf</w:t>
              </w:r>
            </w:hyperlink>
          </w:p>
          <w:p w14:paraId="0ABE6F8F" w14:textId="27288ECF" w:rsidR="00066405" w:rsidRPr="00CF2A3C" w:rsidRDefault="00066405" w:rsidP="000657A0">
            <w:pPr>
              <w:rPr>
                <w:sz w:val="28"/>
              </w:rPr>
            </w:pPr>
          </w:p>
        </w:tc>
      </w:tr>
    </w:tbl>
    <w:p w14:paraId="2CBCE8F0" w14:textId="2F1E6BD7" w:rsidR="00066405" w:rsidRPr="00CF2A3C" w:rsidRDefault="00066405">
      <w:pPr>
        <w:rPr>
          <w:b/>
          <w:color w:val="FFFFFF" w:themeColor="background1"/>
          <w:sz w:val="28"/>
        </w:rPr>
      </w:pPr>
    </w:p>
    <w:p w14:paraId="3D1BE45B" w14:textId="7E46E5D2" w:rsidR="00066405" w:rsidRPr="00CF2A3C" w:rsidRDefault="00066405">
      <w:pPr>
        <w:rPr>
          <w:b/>
          <w:color w:val="FFFFFF" w:themeColor="background1"/>
          <w:sz w:val="28"/>
        </w:rPr>
      </w:pPr>
    </w:p>
    <w:sectPr w:rsidR="00066405" w:rsidRPr="00CF2A3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2D4F" w14:textId="77777777" w:rsidR="006E1645" w:rsidRDefault="006E1645">
      <w:pPr>
        <w:spacing w:after="0" w:line="240" w:lineRule="auto"/>
      </w:pPr>
      <w:r>
        <w:separator/>
      </w:r>
    </w:p>
  </w:endnote>
  <w:endnote w:type="continuationSeparator" w:id="0">
    <w:p w14:paraId="54C5A192" w14:textId="77777777" w:rsidR="006E1645" w:rsidRDefault="006E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F5D2" w14:textId="77777777" w:rsidR="00EE2EC9" w:rsidRDefault="00EE2EC9" w:rsidP="00EE2EC9">
    <w:pPr>
      <w:pStyle w:val="NormalWeb"/>
      <w:spacing w:after="0"/>
      <w:ind w:left="-567"/>
      <w:rPr>
        <w:rStyle w:val="Ninguno"/>
        <w:rFonts w:ascii="Calibri" w:eastAsia="Calibri" w:hAnsi="Calibri" w:cs="Calibri"/>
        <w:kern w:val="24"/>
        <w:sz w:val="2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4E43F81" wp14:editId="06C2E3AB">
          <wp:simplePos x="0" y="0"/>
          <wp:positionH relativeFrom="page">
            <wp:posOffset>4953524</wp:posOffset>
          </wp:positionH>
          <wp:positionV relativeFrom="page">
            <wp:posOffset>9677400</wp:posOffset>
          </wp:positionV>
          <wp:extent cx="1801495" cy="393065"/>
          <wp:effectExtent l="0" t="0" r="0" b="0"/>
          <wp:wrapNone/>
          <wp:docPr id="1073741827" name="officeArt object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17" descr="Imagen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3930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alibri" w:hAnsi="Calibri"/>
        <w:kern w:val="24"/>
        <w:sz w:val="20"/>
      </w:rPr>
      <w:t xml:space="preserve">Com o apoio do programa Erasmus+ da União Europeia. </w:t>
    </w:r>
  </w:p>
  <w:p w14:paraId="3656342F" w14:textId="77777777" w:rsidR="00EE2EC9" w:rsidRDefault="00EE2EC9" w:rsidP="00EE2EC9">
    <w:pPr>
      <w:pStyle w:val="NormalWeb"/>
      <w:spacing w:after="0"/>
      <w:ind w:left="-567"/>
      <w:rPr>
        <w:rStyle w:val="Ninguno"/>
        <w:rFonts w:ascii="Calibri" w:eastAsia="Calibri" w:hAnsi="Calibri" w:cs="Calibri"/>
        <w:kern w:val="24"/>
        <w:sz w:val="20"/>
      </w:rPr>
    </w:pPr>
    <w:r>
      <w:rPr>
        <w:rStyle w:val="Ninguno"/>
        <w:rFonts w:ascii="Calibri" w:hAnsi="Calibri"/>
        <w:kern w:val="24"/>
        <w:sz w:val="20"/>
      </w:rPr>
      <w:t xml:space="preserve">Este documento e o seu conteúdo refletem apenas as opiniões dos autores. A </w:t>
    </w:r>
  </w:p>
  <w:p w14:paraId="241CC013" w14:textId="77777777" w:rsidR="00EE2EC9" w:rsidRDefault="00EE2EC9" w:rsidP="00EE2EC9">
    <w:pPr>
      <w:pStyle w:val="NormalWeb"/>
      <w:spacing w:after="0"/>
      <w:ind w:left="-567"/>
      <w:rPr>
        <w:rStyle w:val="Ninguno"/>
        <w:rFonts w:ascii="Calibri" w:hAnsi="Calibri"/>
        <w:kern w:val="24"/>
        <w:sz w:val="20"/>
      </w:rPr>
    </w:pPr>
    <w:r>
      <w:rPr>
        <w:rStyle w:val="Ninguno"/>
        <w:rFonts w:ascii="Calibri" w:hAnsi="Calibri"/>
        <w:kern w:val="24"/>
        <w:sz w:val="20"/>
      </w:rPr>
      <w:t xml:space="preserve">Comissão não pode ser responsabilizada por qualquer utilização que possa </w:t>
    </w:r>
  </w:p>
  <w:p w14:paraId="48364414" w14:textId="372E8513" w:rsidR="00066405" w:rsidRPr="00EE2EC9" w:rsidRDefault="00EE2EC9" w:rsidP="00EE2EC9">
    <w:pPr>
      <w:pStyle w:val="NormalWeb"/>
      <w:spacing w:after="0"/>
      <w:ind w:left="-567"/>
      <w:rPr>
        <w:rFonts w:ascii="Calibri" w:hAnsi="Calibri"/>
        <w:kern w:val="24"/>
        <w:sz w:val="20"/>
      </w:rPr>
    </w:pPr>
    <w:r>
      <w:rPr>
        <w:rStyle w:val="Ninguno"/>
        <w:rFonts w:ascii="Calibri" w:hAnsi="Calibri"/>
        <w:kern w:val="24"/>
        <w:sz w:val="20"/>
      </w:rPr>
      <w:t>ser feita das informações nele contidas.</w:t>
    </w:r>
    <w:r>
      <w:rPr>
        <w:rStyle w:val="Ningu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AF5F" w14:textId="77777777" w:rsidR="006E1645" w:rsidRDefault="006E1645">
      <w:pPr>
        <w:spacing w:after="0" w:line="240" w:lineRule="auto"/>
      </w:pPr>
      <w:r>
        <w:separator/>
      </w:r>
    </w:p>
  </w:footnote>
  <w:footnote w:type="continuationSeparator" w:id="0">
    <w:p w14:paraId="57329F99" w14:textId="77777777" w:rsidR="006E1645" w:rsidRDefault="006E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066405" w:rsidRDefault="009E3A9F">
    <w:pPr>
      <w:pStyle w:val="P68B1DB1-Encabezado11"/>
    </w:pPr>
    <w:r>
      <w:rPr>
        <w:rFonts w:asciiTheme="majorHAnsi" w:eastAsiaTheme="majorEastAsia" w:hAnsiTheme="majorHAnsi" w:cstheme="majorBidi"/>
        <w:noProof/>
        <w:color w:val="4472C4" w:themeColor="accent1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www.fairfoodproject.eu</w:t>
    </w:r>
  </w:p>
  <w:p w14:paraId="59972653" w14:textId="2FE68145" w:rsidR="00066405" w:rsidRDefault="00066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94C62"/>
    <w:multiLevelType w:val="hybridMultilevel"/>
    <w:tmpl w:val="09349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39C7"/>
    <w:multiLevelType w:val="hybridMultilevel"/>
    <w:tmpl w:val="0EEE23E0"/>
    <w:lvl w:ilvl="0" w:tplc="5C049F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160"/>
    <w:multiLevelType w:val="hybridMultilevel"/>
    <w:tmpl w:val="329A91CE"/>
    <w:lvl w:ilvl="0" w:tplc="F9D86C74">
      <w:start w:val="1"/>
      <w:numFmt w:val="bullet"/>
      <w:lvlText w:val="-"/>
      <w:lvlJc w:val="left"/>
      <w:pPr>
        <w:ind w:left="184" w:hanging="1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8276A">
      <w:start w:val="1"/>
      <w:numFmt w:val="bullet"/>
      <w:lvlText w:val="-"/>
      <w:lvlJc w:val="left"/>
      <w:pPr>
        <w:ind w:left="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64E4E">
      <w:start w:val="1"/>
      <w:numFmt w:val="bullet"/>
      <w:lvlText w:val="-"/>
      <w:lvlJc w:val="left"/>
      <w:pPr>
        <w:ind w:left="1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44D46">
      <w:start w:val="1"/>
      <w:numFmt w:val="bullet"/>
      <w:lvlText w:val="-"/>
      <w:lvlJc w:val="left"/>
      <w:pPr>
        <w:ind w:left="1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6EF40">
      <w:start w:val="1"/>
      <w:numFmt w:val="bullet"/>
      <w:lvlText w:val="-"/>
      <w:lvlJc w:val="left"/>
      <w:pPr>
        <w:ind w:left="25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4DC72">
      <w:start w:val="1"/>
      <w:numFmt w:val="bullet"/>
      <w:lvlText w:val="-"/>
      <w:lvlJc w:val="left"/>
      <w:pPr>
        <w:ind w:left="31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AD4BE">
      <w:start w:val="1"/>
      <w:numFmt w:val="bullet"/>
      <w:lvlText w:val="-"/>
      <w:lvlJc w:val="left"/>
      <w:pPr>
        <w:ind w:left="3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ECB48">
      <w:start w:val="1"/>
      <w:numFmt w:val="bullet"/>
      <w:lvlText w:val="-"/>
      <w:lvlJc w:val="left"/>
      <w:pPr>
        <w:ind w:left="4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A8FC4">
      <w:start w:val="1"/>
      <w:numFmt w:val="bullet"/>
      <w:lvlText w:val="-"/>
      <w:lvlJc w:val="left"/>
      <w:pPr>
        <w:ind w:left="4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5A450B"/>
    <w:multiLevelType w:val="hybridMultilevel"/>
    <w:tmpl w:val="5AE454D8"/>
    <w:lvl w:ilvl="0" w:tplc="F3EEB078">
      <w:start w:val="2000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85E24"/>
    <w:multiLevelType w:val="hybridMultilevel"/>
    <w:tmpl w:val="82BAC0D8"/>
    <w:lvl w:ilvl="0" w:tplc="BA26BEC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5DF8"/>
    <w:multiLevelType w:val="hybridMultilevel"/>
    <w:tmpl w:val="64FEBB48"/>
    <w:lvl w:ilvl="0" w:tplc="631C84D0">
      <w:start w:val="1"/>
      <w:numFmt w:val="bullet"/>
      <w:lvlText w:val="-"/>
      <w:lvlJc w:val="left"/>
      <w:pPr>
        <w:ind w:left="184" w:hanging="1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C9DEC">
      <w:start w:val="1"/>
      <w:numFmt w:val="bullet"/>
      <w:lvlText w:val="-"/>
      <w:lvlJc w:val="left"/>
      <w:pPr>
        <w:ind w:left="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DDA">
      <w:start w:val="1"/>
      <w:numFmt w:val="bullet"/>
      <w:lvlText w:val="-"/>
      <w:lvlJc w:val="left"/>
      <w:pPr>
        <w:ind w:left="1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C180E">
      <w:start w:val="1"/>
      <w:numFmt w:val="bullet"/>
      <w:lvlText w:val="-"/>
      <w:lvlJc w:val="left"/>
      <w:pPr>
        <w:ind w:left="1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0E096">
      <w:start w:val="1"/>
      <w:numFmt w:val="bullet"/>
      <w:lvlText w:val="-"/>
      <w:lvlJc w:val="left"/>
      <w:pPr>
        <w:ind w:left="25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AC516">
      <w:start w:val="1"/>
      <w:numFmt w:val="bullet"/>
      <w:lvlText w:val="-"/>
      <w:lvlJc w:val="left"/>
      <w:pPr>
        <w:ind w:left="31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807884">
      <w:start w:val="1"/>
      <w:numFmt w:val="bullet"/>
      <w:lvlText w:val="-"/>
      <w:lvlJc w:val="left"/>
      <w:pPr>
        <w:ind w:left="37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E58C8">
      <w:start w:val="1"/>
      <w:numFmt w:val="bullet"/>
      <w:lvlText w:val="-"/>
      <w:lvlJc w:val="left"/>
      <w:pPr>
        <w:ind w:left="43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6185A">
      <w:start w:val="1"/>
      <w:numFmt w:val="bullet"/>
      <w:lvlText w:val="-"/>
      <w:lvlJc w:val="left"/>
      <w:pPr>
        <w:ind w:left="4945" w:hanging="14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2F4CA3"/>
    <w:multiLevelType w:val="hybridMultilevel"/>
    <w:tmpl w:val="110C682E"/>
    <w:lvl w:ilvl="0" w:tplc="90660DC2">
      <w:start w:val="1000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493032594">
    <w:abstractNumId w:val="0"/>
  </w:num>
  <w:num w:numId="2" w16cid:durableId="944312944">
    <w:abstractNumId w:val="3"/>
  </w:num>
  <w:num w:numId="3" w16cid:durableId="1973779920">
    <w:abstractNumId w:val="6"/>
  </w:num>
  <w:num w:numId="4" w16cid:durableId="979187682">
    <w:abstractNumId w:val="5"/>
  </w:num>
  <w:num w:numId="5" w16cid:durableId="1961910696">
    <w:abstractNumId w:val="2"/>
  </w:num>
  <w:num w:numId="6" w16cid:durableId="1522938471">
    <w:abstractNumId w:val="7"/>
  </w:num>
  <w:num w:numId="7" w16cid:durableId="1149782880">
    <w:abstractNumId w:val="4"/>
  </w:num>
  <w:num w:numId="8" w16cid:durableId="16706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36DF2"/>
    <w:rsid w:val="000577CC"/>
    <w:rsid w:val="000657A0"/>
    <w:rsid w:val="00066405"/>
    <w:rsid w:val="00066C16"/>
    <w:rsid w:val="0007058C"/>
    <w:rsid w:val="000767A0"/>
    <w:rsid w:val="00092AD4"/>
    <w:rsid w:val="000933F6"/>
    <w:rsid w:val="00095B99"/>
    <w:rsid w:val="000A3154"/>
    <w:rsid w:val="000B3A30"/>
    <w:rsid w:val="000B43AF"/>
    <w:rsid w:val="000C6E69"/>
    <w:rsid w:val="001727B9"/>
    <w:rsid w:val="0018072B"/>
    <w:rsid w:val="001916C3"/>
    <w:rsid w:val="001976EC"/>
    <w:rsid w:val="001B7D36"/>
    <w:rsid w:val="001D1CA0"/>
    <w:rsid w:val="001D78FD"/>
    <w:rsid w:val="001E4820"/>
    <w:rsid w:val="001E5596"/>
    <w:rsid w:val="002239D4"/>
    <w:rsid w:val="00243330"/>
    <w:rsid w:val="00245F51"/>
    <w:rsid w:val="002A3693"/>
    <w:rsid w:val="002B337B"/>
    <w:rsid w:val="002C4D1B"/>
    <w:rsid w:val="002D3D73"/>
    <w:rsid w:val="00303D9D"/>
    <w:rsid w:val="00321526"/>
    <w:rsid w:val="003438C5"/>
    <w:rsid w:val="00354E85"/>
    <w:rsid w:val="00391745"/>
    <w:rsid w:val="00392855"/>
    <w:rsid w:val="003A617E"/>
    <w:rsid w:val="003B330A"/>
    <w:rsid w:val="003E4366"/>
    <w:rsid w:val="003F2732"/>
    <w:rsid w:val="00411A77"/>
    <w:rsid w:val="004B4F4D"/>
    <w:rsid w:val="004C1C24"/>
    <w:rsid w:val="005061F5"/>
    <w:rsid w:val="00525C83"/>
    <w:rsid w:val="00540204"/>
    <w:rsid w:val="005762B0"/>
    <w:rsid w:val="00587565"/>
    <w:rsid w:val="00596BB7"/>
    <w:rsid w:val="00597C53"/>
    <w:rsid w:val="005B5D51"/>
    <w:rsid w:val="005C2F73"/>
    <w:rsid w:val="005E32FE"/>
    <w:rsid w:val="005F048E"/>
    <w:rsid w:val="005F2CAA"/>
    <w:rsid w:val="006058BC"/>
    <w:rsid w:val="006114D5"/>
    <w:rsid w:val="0063390E"/>
    <w:rsid w:val="00654C7D"/>
    <w:rsid w:val="00657A93"/>
    <w:rsid w:val="006748FB"/>
    <w:rsid w:val="006B0174"/>
    <w:rsid w:val="006B7A21"/>
    <w:rsid w:val="006E1645"/>
    <w:rsid w:val="006F091A"/>
    <w:rsid w:val="006F0D62"/>
    <w:rsid w:val="006F4D19"/>
    <w:rsid w:val="00701392"/>
    <w:rsid w:val="00714C50"/>
    <w:rsid w:val="00720C51"/>
    <w:rsid w:val="007313F3"/>
    <w:rsid w:val="00737182"/>
    <w:rsid w:val="007706DF"/>
    <w:rsid w:val="00773E37"/>
    <w:rsid w:val="0079171E"/>
    <w:rsid w:val="007A526C"/>
    <w:rsid w:val="007A7710"/>
    <w:rsid w:val="007C4E21"/>
    <w:rsid w:val="007E1AA1"/>
    <w:rsid w:val="008261EE"/>
    <w:rsid w:val="00831F19"/>
    <w:rsid w:val="00851887"/>
    <w:rsid w:val="008571F8"/>
    <w:rsid w:val="00863C16"/>
    <w:rsid w:val="00887D33"/>
    <w:rsid w:val="00892903"/>
    <w:rsid w:val="008B0B70"/>
    <w:rsid w:val="008D49CA"/>
    <w:rsid w:val="008E22B1"/>
    <w:rsid w:val="008E2B7E"/>
    <w:rsid w:val="00921EA7"/>
    <w:rsid w:val="009770E5"/>
    <w:rsid w:val="00981178"/>
    <w:rsid w:val="009B3AAE"/>
    <w:rsid w:val="009C1795"/>
    <w:rsid w:val="009C1CBC"/>
    <w:rsid w:val="009E3A9F"/>
    <w:rsid w:val="00A369D5"/>
    <w:rsid w:val="00A65924"/>
    <w:rsid w:val="00B36EF8"/>
    <w:rsid w:val="00BA7313"/>
    <w:rsid w:val="00BA73A1"/>
    <w:rsid w:val="00BC705F"/>
    <w:rsid w:val="00BE5464"/>
    <w:rsid w:val="00C11418"/>
    <w:rsid w:val="00C43CB3"/>
    <w:rsid w:val="00C55C7E"/>
    <w:rsid w:val="00CB3EA4"/>
    <w:rsid w:val="00CF2A3C"/>
    <w:rsid w:val="00D02527"/>
    <w:rsid w:val="00D06EEF"/>
    <w:rsid w:val="00D73907"/>
    <w:rsid w:val="00D84D04"/>
    <w:rsid w:val="00DB0F3C"/>
    <w:rsid w:val="00E00BB2"/>
    <w:rsid w:val="00E62041"/>
    <w:rsid w:val="00E975C1"/>
    <w:rsid w:val="00EB4071"/>
    <w:rsid w:val="00EE2EC9"/>
    <w:rsid w:val="00F87B96"/>
    <w:rsid w:val="00F97907"/>
    <w:rsid w:val="00FB08D8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BF4"/>
  </w:style>
  <w:style w:type="paragraph" w:styleId="Rodap">
    <w:name w:val="footer"/>
    <w:basedOn w:val="Normal"/>
    <w:link w:val="RodapCarte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BF4"/>
  </w:style>
  <w:style w:type="paragraph" w:styleId="NormalWeb">
    <w:name w:val="Normal (Web)"/>
    <w:basedOn w:val="Normal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</w:rPr>
  </w:style>
  <w:style w:type="table" w:styleId="TabelacomGrelha">
    <w:name w:val="Table Grid"/>
    <w:basedOn w:val="Tabe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1887"/>
    <w:rPr>
      <w:rFonts w:ascii="Tahoma" w:hAnsi="Tahoma" w:cs="Tahoma"/>
      <w:sz w:val="16"/>
    </w:rPr>
  </w:style>
  <w:style w:type="paragraph" w:styleId="Pargrafoda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2B337B"/>
    <w:rPr>
      <w:i/>
    </w:rPr>
  </w:style>
  <w:style w:type="character" w:customStyle="1" w:styleId="Ninguno">
    <w:name w:val="Ninguno"/>
    <w:qFormat/>
    <w:rsid w:val="00A65924"/>
  </w:style>
  <w:style w:type="paragraph" w:customStyle="1" w:styleId="CuerpoA">
    <w:name w:val="Cuerpo A"/>
    <w:rsid w:val="00A65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ligao">
    <w:name w:val="Hyperlink"/>
    <w:basedOn w:val="Tipodeletrapredefinidodopargrafo"/>
    <w:uiPriority w:val="99"/>
    <w:unhideWhenUsed/>
    <w:rsid w:val="006B7A2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3438C5"/>
    <w:rPr>
      <w:b/>
    </w:rPr>
  </w:style>
  <w:style w:type="paragraph" w:customStyle="1" w:styleId="Cuerpo">
    <w:name w:val="Cuerpo"/>
    <w:qFormat/>
    <w:rsid w:val="000A31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u w:color="FFFFFF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  <w:sz w:val="24"/>
    </w:rPr>
  </w:style>
  <w:style w:type="paragraph" w:customStyle="1" w:styleId="P68B1DB1-Normal3">
    <w:name w:val="P68B1DB1-Normal3"/>
    <w:basedOn w:val="Normal"/>
    <w:rPr>
      <w:sz w:val="24"/>
    </w:rPr>
  </w:style>
  <w:style w:type="paragraph" w:customStyle="1" w:styleId="P68B1DB1-Normal4">
    <w:name w:val="P68B1DB1-Normal4"/>
    <w:basedOn w:val="Normal"/>
    <w:rPr>
      <w:rFonts w:ascii="Roboto" w:hAnsi="Roboto"/>
      <w:color w:val="000000"/>
      <w:sz w:val="24"/>
      <w:shd w:val="clear" w:color="auto" w:fill="FFFFFF"/>
    </w:rPr>
  </w:style>
  <w:style w:type="paragraph" w:customStyle="1" w:styleId="P68B1DB1-CuerpoA5">
    <w:name w:val="P68B1DB1-CuerpoA5"/>
    <w:basedOn w:val="CuerpoA"/>
    <w:rPr>
      <w:rFonts w:asciiTheme="minorHAnsi" w:hAnsiTheme="minorHAnsi" w:cstheme="minorHAnsi"/>
      <w:u w:color="FF0000"/>
    </w:rPr>
  </w:style>
  <w:style w:type="paragraph" w:customStyle="1" w:styleId="P68B1DB1-Prrafodelista6">
    <w:name w:val="P68B1DB1-Prrafodelista6"/>
    <w:basedOn w:val="PargrafodaLista"/>
    <w:rPr>
      <w:rFonts w:cstheme="minorHAnsi"/>
    </w:rPr>
  </w:style>
  <w:style w:type="paragraph" w:customStyle="1" w:styleId="P68B1DB1-Normal7">
    <w:name w:val="P68B1DB1-Normal7"/>
    <w:basedOn w:val="Normal"/>
    <w:rPr>
      <w:rFonts w:cstheme="minorHAnsi"/>
    </w:rPr>
  </w:style>
  <w:style w:type="paragraph" w:customStyle="1" w:styleId="P68B1DB1-Cuerpo8">
    <w:name w:val="P68B1DB1-Cuerpo8"/>
    <w:basedOn w:val="Cuerpo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eastAsia="Times New Roman" w:cstheme="minorHAnsi"/>
      <w:color w:val="000000"/>
    </w:rPr>
  </w:style>
  <w:style w:type="paragraph" w:customStyle="1" w:styleId="P68B1DB1-Normal10">
    <w:name w:val="P68B1DB1-Normal10"/>
    <w:basedOn w:val="Normal"/>
    <w:rPr>
      <w:rFonts w:eastAsia="Times New Roman" w:cstheme="minorHAnsi"/>
    </w:rPr>
  </w:style>
  <w:style w:type="paragraph" w:customStyle="1" w:styleId="P68B1DB1-Encabezado11">
    <w:name w:val="P68B1DB1-Encabezado11"/>
    <w:basedOn w:val="Cabealho"/>
    <w:rPr>
      <w:sz w:val="24"/>
    </w:rPr>
  </w:style>
  <w:style w:type="paragraph" w:customStyle="1" w:styleId="P68B1DB1-NormalWeb12">
    <w:name w:val="P68B1DB1-NormalWeb12"/>
    <w:basedOn w:val="NormalWeb"/>
    <w:rPr>
      <w:rFonts w:asciiTheme="minorHAnsi" w:hAnsi="Tw Cen MT" w:cstheme="minorBidi"/>
      <w:color w:val="000000" w:themeColor="text1"/>
      <w:kern w:val="24"/>
      <w:sz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072B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F2A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F2A3C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F2A3C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F2A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F2A3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n.org.pt/documentos/ebooks/E-book_leguminosas_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utrimento.pt/noticias/7-razoes-para-comer-grao-todos-os-dia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n.org.pt/documentos/ebooks/Oov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imentacaosaudavel.dgs.pt/alimento/ov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n.org.pt/documentos/ebooks/e-book_queijo_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Microsoft Office User</cp:lastModifiedBy>
  <cp:revision>2</cp:revision>
  <dcterms:created xsi:type="dcterms:W3CDTF">2022-06-27T21:14:00Z</dcterms:created>
  <dcterms:modified xsi:type="dcterms:W3CDTF">2022-06-27T21:14:00Z</dcterms:modified>
</cp:coreProperties>
</file>